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450508" w:rsidRDefault="006548B5" w:rsidP="0095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56"/>
          <w:lang w:val="es-ES_tradnl"/>
        </w:rPr>
      </w:pPr>
      <w:r>
        <w:rPr>
          <w:rFonts w:cs="Times New Roman"/>
          <w:b/>
          <w:noProof/>
          <w:sz w:val="24"/>
          <w:szCs w:val="56"/>
          <w:lang w:val="es-ES_tradnl" w:eastAsia="es-ES_tradnl"/>
        </w:rPr>
        <w:drawing>
          <wp:inline distT="0" distB="0" distL="0" distR="0">
            <wp:extent cx="1320165" cy="791913"/>
            <wp:effectExtent l="25400" t="0" r="635" b="0"/>
            <wp:docPr id="1" name="Imagen 0" descr="Logo JUBILEO 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JUBILEO G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0574" cy="79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508" w:rsidRDefault="00450508" w:rsidP="0095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56"/>
          <w:lang w:val="es-ES_tradnl"/>
        </w:rPr>
      </w:pPr>
    </w:p>
    <w:p w:rsidR="00950432" w:rsidRPr="00950432" w:rsidRDefault="00C46BAC" w:rsidP="0095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56"/>
          <w:lang w:val="es-ES_tradnl"/>
        </w:rPr>
      </w:pPr>
      <w:r w:rsidRPr="00950432">
        <w:rPr>
          <w:rFonts w:cs="Times New Roman"/>
          <w:b/>
          <w:sz w:val="24"/>
          <w:szCs w:val="56"/>
          <w:lang w:val="es-ES_tradnl"/>
        </w:rPr>
        <w:t xml:space="preserve">DESPUÉS DEL CENSO, UN PACTO </w:t>
      </w:r>
      <w:r>
        <w:rPr>
          <w:rFonts w:cs="Times New Roman"/>
          <w:b/>
          <w:sz w:val="24"/>
          <w:szCs w:val="56"/>
          <w:lang w:val="es-ES_tradnl"/>
        </w:rPr>
        <w:t xml:space="preserve">FISCAL </w:t>
      </w:r>
      <w:r w:rsidRPr="00950432">
        <w:rPr>
          <w:rFonts w:cs="Times New Roman"/>
          <w:b/>
          <w:sz w:val="24"/>
          <w:szCs w:val="56"/>
          <w:lang w:val="es-ES_tradnl"/>
        </w:rPr>
        <w:t>PARA EL DESARROLLO HUMANO</w:t>
      </w:r>
    </w:p>
    <w:p w:rsidR="00950432" w:rsidRDefault="00950432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</w:p>
    <w:p w:rsidR="0027475F" w:rsidRDefault="00950432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  <w:r>
        <w:rPr>
          <w:rFonts w:cs="Times New Roman"/>
          <w:sz w:val="24"/>
          <w:szCs w:val="56"/>
          <w:lang w:val="es-ES_tradnl"/>
        </w:rPr>
        <w:t>El Censo de Población y Vivienda</w:t>
      </w:r>
      <w:r w:rsidR="0027475F">
        <w:rPr>
          <w:rFonts w:cs="Times New Roman"/>
          <w:sz w:val="24"/>
          <w:szCs w:val="56"/>
          <w:lang w:val="es-ES_tradnl"/>
        </w:rPr>
        <w:t>,</w:t>
      </w:r>
      <w:r>
        <w:rPr>
          <w:rFonts w:cs="Times New Roman"/>
          <w:sz w:val="24"/>
          <w:szCs w:val="56"/>
          <w:lang w:val="es-ES_tradnl"/>
        </w:rPr>
        <w:t xml:space="preserve"> realizado este 21 de noviembre</w:t>
      </w:r>
      <w:r w:rsidR="0027475F">
        <w:rPr>
          <w:rFonts w:cs="Times New Roman"/>
          <w:sz w:val="24"/>
          <w:szCs w:val="56"/>
          <w:lang w:val="es-ES_tradnl"/>
        </w:rPr>
        <w:t>,</w:t>
      </w:r>
      <w:r>
        <w:rPr>
          <w:rFonts w:cs="Times New Roman"/>
          <w:sz w:val="24"/>
          <w:szCs w:val="56"/>
          <w:lang w:val="es-ES_tradnl"/>
        </w:rPr>
        <w:t xml:space="preserve"> </w:t>
      </w:r>
      <w:r w:rsidR="0027475F">
        <w:rPr>
          <w:rFonts w:cs="Times New Roman"/>
          <w:sz w:val="24"/>
          <w:szCs w:val="56"/>
          <w:lang w:val="es-ES_tradnl"/>
        </w:rPr>
        <w:t xml:space="preserve">debe constituirse en </w:t>
      </w:r>
      <w:r>
        <w:rPr>
          <w:rFonts w:cs="Times New Roman"/>
          <w:sz w:val="24"/>
          <w:szCs w:val="56"/>
          <w:lang w:val="es-ES_tradnl"/>
        </w:rPr>
        <w:t xml:space="preserve">un punto de partida para proyectar </w:t>
      </w:r>
      <w:r w:rsidR="0027475F">
        <w:rPr>
          <w:rFonts w:cs="Times New Roman"/>
          <w:sz w:val="24"/>
          <w:szCs w:val="56"/>
          <w:lang w:val="es-ES_tradnl"/>
        </w:rPr>
        <w:t>el desarrollo humano y mejorar la calidad de vida</w:t>
      </w:r>
      <w:r w:rsidR="00EB4B0B">
        <w:rPr>
          <w:rFonts w:cs="Times New Roman"/>
          <w:sz w:val="24"/>
          <w:szCs w:val="56"/>
          <w:lang w:val="es-ES_tradnl"/>
        </w:rPr>
        <w:t xml:space="preserve"> de la población boliviana</w:t>
      </w:r>
      <w:r w:rsidR="0027475F">
        <w:rPr>
          <w:rFonts w:cs="Times New Roman"/>
          <w:sz w:val="24"/>
          <w:szCs w:val="56"/>
          <w:lang w:val="es-ES_tradnl"/>
        </w:rPr>
        <w:t xml:space="preserve">. Uno de los mecanismos para lograr este propósito es el Pacto Fiscal, con enfoque </w:t>
      </w:r>
      <w:r w:rsidR="00F318A2">
        <w:rPr>
          <w:rFonts w:cs="Times New Roman"/>
          <w:sz w:val="24"/>
          <w:szCs w:val="56"/>
          <w:lang w:val="es-ES_tradnl"/>
        </w:rPr>
        <w:t xml:space="preserve">de desarrollo </w:t>
      </w:r>
      <w:r w:rsidR="0027475F">
        <w:rPr>
          <w:rFonts w:cs="Times New Roman"/>
          <w:sz w:val="24"/>
          <w:szCs w:val="56"/>
          <w:lang w:val="es-ES_tradnl"/>
        </w:rPr>
        <w:t>humano.</w:t>
      </w:r>
    </w:p>
    <w:p w:rsidR="0027475F" w:rsidRDefault="0027475F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</w:p>
    <w:p w:rsidR="008C6A5E" w:rsidRDefault="0027475F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  <w:r>
        <w:rPr>
          <w:rFonts w:cs="Times New Roman"/>
          <w:sz w:val="24"/>
          <w:szCs w:val="56"/>
          <w:lang w:val="es-ES_tradnl"/>
        </w:rPr>
        <w:t>En general, tanto empadronados como empadronadores han puesto su mejor disposición</w:t>
      </w:r>
      <w:r w:rsidR="000A308A">
        <w:rPr>
          <w:rFonts w:cs="Times New Roman"/>
          <w:sz w:val="24"/>
          <w:szCs w:val="56"/>
          <w:lang w:val="es-ES_tradnl"/>
        </w:rPr>
        <w:t xml:space="preserve"> </w:t>
      </w:r>
      <w:r w:rsidR="0002742E">
        <w:rPr>
          <w:rFonts w:cs="Times New Roman"/>
          <w:sz w:val="24"/>
          <w:szCs w:val="56"/>
          <w:lang w:val="es-ES_tradnl"/>
        </w:rPr>
        <w:t xml:space="preserve">y responsabilidad </w:t>
      </w:r>
      <w:r w:rsidR="000A308A">
        <w:rPr>
          <w:rFonts w:cs="Times New Roman"/>
          <w:sz w:val="24"/>
          <w:szCs w:val="56"/>
          <w:lang w:val="es-ES_tradnl"/>
        </w:rPr>
        <w:t>para la realización del censo</w:t>
      </w:r>
      <w:r w:rsidR="0002742E">
        <w:rPr>
          <w:rFonts w:cs="Times New Roman"/>
          <w:sz w:val="24"/>
          <w:szCs w:val="56"/>
          <w:lang w:val="es-ES_tradnl"/>
        </w:rPr>
        <w:t xml:space="preserve">, </w:t>
      </w:r>
      <w:r w:rsidR="00B13D50" w:rsidRPr="00394168">
        <w:rPr>
          <w:rFonts w:cs="Times New Roman"/>
          <w:sz w:val="24"/>
          <w:szCs w:val="56"/>
          <w:lang w:val="es-ES_tradnl"/>
        </w:rPr>
        <w:t>proporciona</w:t>
      </w:r>
      <w:r w:rsidR="0002742E">
        <w:rPr>
          <w:rFonts w:cs="Times New Roman"/>
          <w:sz w:val="24"/>
          <w:szCs w:val="56"/>
          <w:lang w:val="es-ES_tradnl"/>
        </w:rPr>
        <w:t>n</w:t>
      </w:r>
      <w:r w:rsidR="00B13D50" w:rsidRPr="00394168">
        <w:rPr>
          <w:rFonts w:cs="Times New Roman"/>
          <w:sz w:val="24"/>
          <w:szCs w:val="56"/>
          <w:lang w:val="es-ES_tradnl"/>
        </w:rPr>
        <w:t>do datos</w:t>
      </w:r>
      <w:r w:rsidR="00394168">
        <w:rPr>
          <w:rFonts w:cs="Times New Roman"/>
          <w:color w:val="C0504D" w:themeColor="accent2"/>
          <w:sz w:val="24"/>
          <w:szCs w:val="56"/>
          <w:lang w:val="es-ES_tradnl"/>
        </w:rPr>
        <w:t xml:space="preserve"> </w:t>
      </w:r>
      <w:r w:rsidR="00B13D50">
        <w:rPr>
          <w:rFonts w:cs="Times New Roman"/>
          <w:sz w:val="24"/>
          <w:szCs w:val="56"/>
          <w:lang w:val="es-ES_tradnl"/>
        </w:rPr>
        <w:t xml:space="preserve">e información valiosa </w:t>
      </w:r>
      <w:r w:rsidR="00394168">
        <w:rPr>
          <w:rFonts w:cs="Times New Roman"/>
          <w:sz w:val="24"/>
          <w:szCs w:val="56"/>
          <w:lang w:val="es-ES_tradnl"/>
        </w:rPr>
        <w:t>sobre su situación de vida</w:t>
      </w:r>
      <w:r w:rsidR="0002742E">
        <w:rPr>
          <w:rFonts w:cs="Times New Roman"/>
          <w:sz w:val="24"/>
          <w:szCs w:val="56"/>
          <w:lang w:val="es-ES_tradnl"/>
        </w:rPr>
        <w:t xml:space="preserve">. </w:t>
      </w:r>
      <w:r w:rsidR="00450508">
        <w:rPr>
          <w:sz w:val="24"/>
          <w:szCs w:val="56"/>
          <w:lang w:val="es-ES_tradnl"/>
        </w:rPr>
        <w:t>La transparencia es un punto clave para la generación de esa confianza y comportamiento de la población respecto a futuras investigaciones estadísticas.</w:t>
      </w:r>
    </w:p>
    <w:p w:rsidR="008C6A5E" w:rsidRDefault="008C6A5E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</w:p>
    <w:p w:rsidR="0027475F" w:rsidRDefault="008C6A5E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  <w:r>
        <w:rPr>
          <w:rFonts w:cs="Times New Roman"/>
          <w:sz w:val="24"/>
          <w:szCs w:val="56"/>
          <w:lang w:val="es-ES_tradnl"/>
        </w:rPr>
        <w:t>Así como cuando un ciudadano paga impuestos y espera del Estado obras y servicios públicos; del mismo modo, este comportamiento responsable de la población en el Censo se debe interpretar como</w:t>
      </w:r>
      <w:r w:rsidR="0002742E">
        <w:rPr>
          <w:rFonts w:cs="Times New Roman"/>
          <w:sz w:val="24"/>
          <w:szCs w:val="56"/>
          <w:lang w:val="es-ES_tradnl"/>
        </w:rPr>
        <w:t xml:space="preserve"> las expectativas y </w:t>
      </w:r>
      <w:r w:rsidR="000A308A">
        <w:rPr>
          <w:rFonts w:cs="Times New Roman"/>
          <w:sz w:val="24"/>
          <w:szCs w:val="56"/>
          <w:lang w:val="es-ES_tradnl"/>
        </w:rPr>
        <w:t>esperanza</w:t>
      </w:r>
      <w:r w:rsidR="0002742E">
        <w:rPr>
          <w:rFonts w:cs="Times New Roman"/>
          <w:sz w:val="24"/>
          <w:szCs w:val="56"/>
          <w:lang w:val="es-ES_tradnl"/>
        </w:rPr>
        <w:t>s</w:t>
      </w:r>
      <w:r w:rsidR="000A308A">
        <w:rPr>
          <w:rFonts w:cs="Times New Roman"/>
          <w:sz w:val="24"/>
          <w:szCs w:val="56"/>
          <w:lang w:val="es-ES_tradnl"/>
        </w:rPr>
        <w:t xml:space="preserve"> </w:t>
      </w:r>
      <w:r>
        <w:rPr>
          <w:rFonts w:cs="Times New Roman"/>
          <w:sz w:val="24"/>
          <w:szCs w:val="56"/>
          <w:lang w:val="es-ES_tradnl"/>
        </w:rPr>
        <w:t>que tenemos de</w:t>
      </w:r>
      <w:r w:rsidR="000A308A">
        <w:rPr>
          <w:rFonts w:cs="Times New Roman"/>
          <w:sz w:val="24"/>
          <w:szCs w:val="56"/>
          <w:lang w:val="es-ES_tradnl"/>
        </w:rPr>
        <w:t xml:space="preserve"> recibir</w:t>
      </w:r>
      <w:r w:rsidR="003B2796">
        <w:rPr>
          <w:rFonts w:cs="Times New Roman"/>
          <w:sz w:val="24"/>
          <w:szCs w:val="56"/>
          <w:lang w:val="es-ES_tradnl"/>
        </w:rPr>
        <w:t>,</w:t>
      </w:r>
      <w:r w:rsidR="000A308A">
        <w:rPr>
          <w:rFonts w:cs="Times New Roman"/>
          <w:sz w:val="24"/>
          <w:szCs w:val="56"/>
          <w:lang w:val="es-ES_tradnl"/>
        </w:rPr>
        <w:t xml:space="preserve"> a cambio</w:t>
      </w:r>
      <w:r w:rsidR="003B2796">
        <w:rPr>
          <w:rFonts w:cs="Times New Roman"/>
          <w:sz w:val="24"/>
          <w:szCs w:val="56"/>
          <w:lang w:val="es-ES_tradnl"/>
        </w:rPr>
        <w:t>,</w:t>
      </w:r>
      <w:r w:rsidR="000A308A">
        <w:rPr>
          <w:rFonts w:cs="Times New Roman"/>
          <w:sz w:val="24"/>
          <w:szCs w:val="56"/>
          <w:lang w:val="es-ES_tradnl"/>
        </w:rPr>
        <w:t xml:space="preserve"> políticas públicas que respondan a d</w:t>
      </w:r>
      <w:r w:rsidR="004E55F5">
        <w:rPr>
          <w:rFonts w:cs="Times New Roman"/>
          <w:sz w:val="24"/>
          <w:szCs w:val="56"/>
          <w:lang w:val="es-ES_tradnl"/>
        </w:rPr>
        <w:t>emandas sociales y económicas,</w:t>
      </w:r>
      <w:r w:rsidR="000A308A">
        <w:rPr>
          <w:rFonts w:cs="Times New Roman"/>
          <w:sz w:val="24"/>
          <w:szCs w:val="56"/>
          <w:lang w:val="es-ES_tradnl"/>
        </w:rPr>
        <w:t xml:space="preserve"> con particular atención </w:t>
      </w:r>
      <w:r w:rsidR="004E55F5">
        <w:rPr>
          <w:rFonts w:cs="Times New Roman"/>
          <w:sz w:val="24"/>
          <w:szCs w:val="56"/>
          <w:lang w:val="es-ES_tradnl"/>
        </w:rPr>
        <w:t>en</w:t>
      </w:r>
      <w:r w:rsidR="000A308A">
        <w:rPr>
          <w:rFonts w:cs="Times New Roman"/>
          <w:sz w:val="24"/>
          <w:szCs w:val="56"/>
          <w:lang w:val="es-ES_tradnl"/>
        </w:rPr>
        <w:t xml:space="preserve"> los sectores más empobrecidos.</w:t>
      </w:r>
    </w:p>
    <w:p w:rsidR="006A5893" w:rsidRDefault="006A5893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</w:p>
    <w:p w:rsidR="003B2796" w:rsidRPr="00257454" w:rsidRDefault="00B2504D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  <w:r>
        <w:rPr>
          <w:rFonts w:cs="Times New Roman"/>
          <w:sz w:val="24"/>
          <w:szCs w:val="56"/>
          <w:lang w:val="es-ES_tradnl"/>
        </w:rPr>
        <w:t xml:space="preserve">Para este fin, el </w:t>
      </w:r>
      <w:r w:rsidR="00A63E2D" w:rsidRPr="00257454">
        <w:rPr>
          <w:rFonts w:cs="Times New Roman"/>
          <w:sz w:val="24"/>
          <w:szCs w:val="56"/>
          <w:lang w:val="es-ES_tradnl"/>
        </w:rPr>
        <w:t>Pacto Fiscal deberá lograr soluciones de consenso a esta</w:t>
      </w:r>
      <w:r>
        <w:rPr>
          <w:rFonts w:cs="Times New Roman"/>
          <w:sz w:val="24"/>
          <w:szCs w:val="56"/>
          <w:lang w:val="es-ES_tradnl"/>
        </w:rPr>
        <w:t>s expectativas de carácter estructural, desde la</w:t>
      </w:r>
      <w:r w:rsidR="00A63E2D" w:rsidRPr="00257454">
        <w:rPr>
          <w:rFonts w:cs="Times New Roman"/>
          <w:sz w:val="24"/>
          <w:szCs w:val="56"/>
          <w:lang w:val="es-ES_tradnl"/>
        </w:rPr>
        <w:t xml:space="preserve"> legitimidad, </w:t>
      </w:r>
      <w:r>
        <w:rPr>
          <w:rFonts w:cs="Times New Roman"/>
          <w:sz w:val="24"/>
          <w:szCs w:val="56"/>
          <w:lang w:val="es-ES_tradnl"/>
        </w:rPr>
        <w:t>lo que implica que ese proceso sea</w:t>
      </w:r>
      <w:r w:rsidR="00A63E2D" w:rsidRPr="00257454">
        <w:rPr>
          <w:rFonts w:cs="Times New Roman"/>
          <w:sz w:val="24"/>
          <w:szCs w:val="56"/>
          <w:lang w:val="es-ES_tradnl"/>
        </w:rPr>
        <w:t xml:space="preserve"> participativo, representativo e incluyente; </w:t>
      </w:r>
      <w:r>
        <w:rPr>
          <w:rFonts w:cs="Times New Roman"/>
          <w:sz w:val="24"/>
          <w:szCs w:val="56"/>
          <w:lang w:val="es-ES_tradnl"/>
        </w:rPr>
        <w:t xml:space="preserve">y </w:t>
      </w:r>
      <w:r w:rsidR="00A63E2D" w:rsidRPr="00257454">
        <w:rPr>
          <w:rFonts w:cs="Times New Roman"/>
          <w:sz w:val="24"/>
          <w:szCs w:val="56"/>
          <w:lang w:val="es-ES_tradnl"/>
        </w:rPr>
        <w:t>que parta de</w:t>
      </w:r>
      <w:r>
        <w:rPr>
          <w:rFonts w:cs="Times New Roman"/>
          <w:sz w:val="24"/>
          <w:szCs w:val="56"/>
          <w:lang w:val="es-ES_tradnl"/>
        </w:rPr>
        <w:t>sde lo local, pasando por lo regional-departamental, hasta la instancia</w:t>
      </w:r>
      <w:r w:rsidR="00A63E2D" w:rsidRPr="00257454">
        <w:rPr>
          <w:rFonts w:cs="Times New Roman"/>
          <w:sz w:val="24"/>
          <w:szCs w:val="56"/>
          <w:lang w:val="es-ES_tradnl"/>
        </w:rPr>
        <w:t xml:space="preserve"> nacional; aspectos </w:t>
      </w:r>
      <w:r>
        <w:rPr>
          <w:rFonts w:cs="Times New Roman"/>
          <w:sz w:val="24"/>
          <w:szCs w:val="56"/>
          <w:lang w:val="es-ES_tradnl"/>
        </w:rPr>
        <w:t xml:space="preserve">fundamentales </w:t>
      </w:r>
      <w:r w:rsidR="00A63E2D" w:rsidRPr="00257454">
        <w:rPr>
          <w:rFonts w:cs="Times New Roman"/>
          <w:sz w:val="24"/>
          <w:szCs w:val="56"/>
          <w:lang w:val="es-ES_tradnl"/>
        </w:rPr>
        <w:t>que permitirían garantizar acuerdos y compromisos concertados, como fruto de un diálogo con la intervención de todos los actores.</w:t>
      </w:r>
    </w:p>
    <w:p w:rsidR="00950432" w:rsidRDefault="00950432" w:rsidP="00C94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</w:p>
    <w:p w:rsidR="005702B3" w:rsidRDefault="00AA597C" w:rsidP="00AA597C">
      <w:pPr>
        <w:jc w:val="both"/>
        <w:rPr>
          <w:sz w:val="24"/>
        </w:rPr>
      </w:pPr>
      <w:r>
        <w:rPr>
          <w:sz w:val="24"/>
        </w:rPr>
        <w:t>El Pacto Fiscal es una tarea pendiente del proceso constituyente, considerado también en</w:t>
      </w:r>
      <w:r w:rsidRPr="00C94CA1">
        <w:rPr>
          <w:sz w:val="24"/>
        </w:rPr>
        <w:t xml:space="preserve"> la Ley Marco de Autonomías</w:t>
      </w:r>
      <w:r w:rsidR="00C46BAC">
        <w:rPr>
          <w:sz w:val="24"/>
        </w:rPr>
        <w:t>, donde se fijó</w:t>
      </w:r>
      <w:r>
        <w:rPr>
          <w:sz w:val="24"/>
        </w:rPr>
        <w:t xml:space="preserve"> </w:t>
      </w:r>
      <w:r w:rsidR="0011586F">
        <w:rPr>
          <w:sz w:val="24"/>
        </w:rPr>
        <w:t xml:space="preserve">un </w:t>
      </w:r>
      <w:r>
        <w:rPr>
          <w:sz w:val="24"/>
        </w:rPr>
        <w:t>plazo</w:t>
      </w:r>
      <w:r w:rsidR="0011586F">
        <w:rPr>
          <w:sz w:val="24"/>
        </w:rPr>
        <w:t xml:space="preserve"> para después de conocidos</w:t>
      </w:r>
      <w:r w:rsidR="006329FD">
        <w:rPr>
          <w:sz w:val="24"/>
        </w:rPr>
        <w:t xml:space="preserve"> los resultados oficiales del</w:t>
      </w:r>
      <w:r w:rsidRPr="00C94CA1">
        <w:rPr>
          <w:sz w:val="24"/>
        </w:rPr>
        <w:t xml:space="preserve"> Censo</w:t>
      </w:r>
      <w:r>
        <w:rPr>
          <w:sz w:val="24"/>
        </w:rPr>
        <w:t xml:space="preserve">. </w:t>
      </w:r>
    </w:p>
    <w:p w:rsidR="00AA597C" w:rsidRPr="00C94CA1" w:rsidRDefault="005702B3" w:rsidP="001540C1">
      <w:pPr>
        <w:jc w:val="both"/>
        <w:rPr>
          <w:sz w:val="24"/>
        </w:rPr>
      </w:pPr>
      <w:r>
        <w:rPr>
          <w:sz w:val="24"/>
        </w:rPr>
        <w:t>Este proceso de concertación entre los actores sociales, económicos y políticos debe permitir construir</w:t>
      </w:r>
      <w:r w:rsidRPr="00C94CA1">
        <w:rPr>
          <w:sz w:val="24"/>
        </w:rPr>
        <w:t xml:space="preserve"> un proye</w:t>
      </w:r>
      <w:r>
        <w:rPr>
          <w:sz w:val="24"/>
        </w:rPr>
        <w:t xml:space="preserve">cto de desarrollo del país que sea </w:t>
      </w:r>
      <w:r w:rsidRPr="00C94CA1">
        <w:rPr>
          <w:sz w:val="24"/>
        </w:rPr>
        <w:t>sostenible</w:t>
      </w:r>
      <w:r>
        <w:rPr>
          <w:sz w:val="24"/>
        </w:rPr>
        <w:t xml:space="preserve"> en el tiempo</w:t>
      </w:r>
      <w:r w:rsidR="001540C1">
        <w:rPr>
          <w:sz w:val="24"/>
        </w:rPr>
        <w:t>, establecer</w:t>
      </w:r>
      <w:r w:rsidR="00AA597C" w:rsidRPr="00C94CA1">
        <w:rPr>
          <w:sz w:val="24"/>
        </w:rPr>
        <w:t xml:space="preserve"> la generación</w:t>
      </w:r>
      <w:r w:rsidR="00AA597C">
        <w:rPr>
          <w:sz w:val="24"/>
        </w:rPr>
        <w:t xml:space="preserve"> </w:t>
      </w:r>
      <w:r w:rsidR="00C46BAC">
        <w:rPr>
          <w:sz w:val="24"/>
        </w:rPr>
        <w:t>de recursos públicos (cómo los obtenemos</w:t>
      </w:r>
      <w:r w:rsidR="00AA597C">
        <w:rPr>
          <w:sz w:val="24"/>
        </w:rPr>
        <w:t>)</w:t>
      </w:r>
      <w:r w:rsidR="00AA597C" w:rsidRPr="00C94CA1">
        <w:rPr>
          <w:sz w:val="24"/>
        </w:rPr>
        <w:t xml:space="preserve">, </w:t>
      </w:r>
      <w:r w:rsidR="00C46BAC">
        <w:rPr>
          <w:sz w:val="24"/>
        </w:rPr>
        <w:t xml:space="preserve">la </w:t>
      </w:r>
      <w:r w:rsidR="00AA597C" w:rsidRPr="00C94CA1">
        <w:rPr>
          <w:sz w:val="24"/>
        </w:rPr>
        <w:t xml:space="preserve">distribución </w:t>
      </w:r>
      <w:r w:rsidR="00AA597C">
        <w:rPr>
          <w:sz w:val="24"/>
        </w:rPr>
        <w:t xml:space="preserve">(qué instancias son las más adecuadas para </w:t>
      </w:r>
      <w:r w:rsidR="00AA597C" w:rsidRPr="0013435E">
        <w:rPr>
          <w:sz w:val="24"/>
        </w:rPr>
        <w:t>administra</w:t>
      </w:r>
      <w:r w:rsidR="00D1006F" w:rsidRPr="0013435E">
        <w:rPr>
          <w:sz w:val="24"/>
        </w:rPr>
        <w:t>r</w:t>
      </w:r>
      <w:r w:rsidR="00AA597C" w:rsidRPr="0013435E">
        <w:rPr>
          <w:sz w:val="24"/>
        </w:rPr>
        <w:t xml:space="preserve">los) </w:t>
      </w:r>
      <w:r w:rsidR="00AA597C" w:rsidRPr="00C94CA1">
        <w:rPr>
          <w:sz w:val="24"/>
        </w:rPr>
        <w:t xml:space="preserve">y </w:t>
      </w:r>
      <w:r w:rsidR="00C46BAC">
        <w:rPr>
          <w:sz w:val="24"/>
        </w:rPr>
        <w:t xml:space="preserve">el </w:t>
      </w:r>
      <w:r w:rsidR="00AA597C" w:rsidRPr="00C94CA1">
        <w:rPr>
          <w:sz w:val="24"/>
        </w:rPr>
        <w:t xml:space="preserve">destino </w:t>
      </w:r>
      <w:r w:rsidR="00AA597C">
        <w:rPr>
          <w:sz w:val="24"/>
        </w:rPr>
        <w:t xml:space="preserve">(uso y finalidad) </w:t>
      </w:r>
      <w:r w:rsidR="00AA597C" w:rsidRPr="00C94CA1">
        <w:rPr>
          <w:sz w:val="24"/>
        </w:rPr>
        <w:t xml:space="preserve">de </w:t>
      </w:r>
      <w:r w:rsidR="00C46BAC">
        <w:rPr>
          <w:sz w:val="24"/>
        </w:rPr>
        <w:t>esos recursos</w:t>
      </w:r>
      <w:r w:rsidR="00AA597C" w:rsidRPr="00C94CA1">
        <w:rPr>
          <w:sz w:val="24"/>
        </w:rPr>
        <w:t>.</w:t>
      </w:r>
    </w:p>
    <w:p w:rsidR="005702B3" w:rsidRDefault="001540C1" w:rsidP="00494420">
      <w:pPr>
        <w:jc w:val="both"/>
        <w:rPr>
          <w:sz w:val="24"/>
        </w:rPr>
      </w:pPr>
      <w:r>
        <w:rPr>
          <w:sz w:val="24"/>
        </w:rPr>
        <w:t>En ese escenario se podrán resolver</w:t>
      </w:r>
      <w:r w:rsidR="00C46BAC">
        <w:rPr>
          <w:sz w:val="24"/>
        </w:rPr>
        <w:t xml:space="preserve"> d</w:t>
      </w:r>
      <w:r w:rsidR="00AA597C" w:rsidRPr="00C94CA1">
        <w:rPr>
          <w:sz w:val="24"/>
        </w:rPr>
        <w:t xml:space="preserve">iferentes problemas </w:t>
      </w:r>
      <w:r>
        <w:rPr>
          <w:sz w:val="24"/>
        </w:rPr>
        <w:t>respecto al</w:t>
      </w:r>
      <w:r w:rsidR="00AA597C" w:rsidRPr="00C94CA1">
        <w:rPr>
          <w:sz w:val="24"/>
        </w:rPr>
        <w:t xml:space="preserve"> ordenamiento fiscal, como la baja cobertura tributaria, desequilibrios en la distribución, saldos sin ejecutar y</w:t>
      </w:r>
      <w:r w:rsidR="00AA597C">
        <w:rPr>
          <w:sz w:val="24"/>
        </w:rPr>
        <w:t xml:space="preserve"> endeudamiento</w:t>
      </w:r>
      <w:r>
        <w:rPr>
          <w:sz w:val="24"/>
        </w:rPr>
        <w:t xml:space="preserve"> público</w:t>
      </w:r>
      <w:r w:rsidR="00AA597C" w:rsidRPr="00C94CA1">
        <w:rPr>
          <w:sz w:val="24"/>
        </w:rPr>
        <w:t xml:space="preserve">, </w:t>
      </w:r>
      <w:r w:rsidR="00CD0FE8">
        <w:rPr>
          <w:sz w:val="24"/>
        </w:rPr>
        <w:t>entre otros.</w:t>
      </w:r>
    </w:p>
    <w:p w:rsidR="005702B3" w:rsidRDefault="005702B3" w:rsidP="005702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56"/>
          <w:lang w:val="es-ES_tradnl"/>
        </w:rPr>
      </w:pPr>
      <w:r>
        <w:rPr>
          <w:rFonts w:cs="Times New Roman"/>
          <w:sz w:val="24"/>
          <w:szCs w:val="56"/>
          <w:lang w:val="es-ES_tradnl"/>
        </w:rPr>
        <w:t xml:space="preserve">El país todavía </w:t>
      </w:r>
      <w:r w:rsidR="00CD0FE8">
        <w:rPr>
          <w:rFonts w:cs="Times New Roman"/>
          <w:sz w:val="24"/>
          <w:szCs w:val="56"/>
          <w:lang w:val="es-ES_tradnl"/>
        </w:rPr>
        <w:t>tiene un marco de oportunidades; p</w:t>
      </w:r>
      <w:r>
        <w:rPr>
          <w:rFonts w:cs="Times New Roman"/>
          <w:sz w:val="24"/>
          <w:szCs w:val="56"/>
          <w:lang w:val="es-ES_tradnl"/>
        </w:rPr>
        <w:t>or ahora son importantes los recursos que se captan de sectores extractivos, como hidrocarburos y minería</w:t>
      </w:r>
      <w:r w:rsidR="00CD0FE8">
        <w:rPr>
          <w:rFonts w:cs="Times New Roman"/>
          <w:sz w:val="24"/>
          <w:szCs w:val="56"/>
          <w:lang w:val="es-ES_tradnl"/>
        </w:rPr>
        <w:t>; pero todos tenemos la responsabilidad de construir un desarrollo humano integral que sea sostenible en el tiempo, que garantice una vida digna y plena para las generaciones presentes y futuras.</w:t>
      </w:r>
    </w:p>
    <w:p w:rsidR="003B2796" w:rsidRDefault="003B2796" w:rsidP="00515FE5">
      <w:pPr>
        <w:jc w:val="both"/>
        <w:rPr>
          <w:rFonts w:cs="Times New Roman"/>
          <w:sz w:val="24"/>
          <w:szCs w:val="56"/>
          <w:lang w:val="es-ES_tradnl"/>
        </w:rPr>
      </w:pPr>
    </w:p>
    <w:p w:rsidR="00A865F0" w:rsidRPr="006548B5" w:rsidRDefault="003B2796" w:rsidP="003B2796">
      <w:pPr>
        <w:rPr>
          <w:rFonts w:cs="Times New Roman"/>
          <w:color w:val="1F497D" w:themeColor="text2"/>
          <w:sz w:val="24"/>
          <w:szCs w:val="56"/>
          <w:lang w:val="es-ES_tradnl"/>
        </w:rPr>
      </w:pPr>
      <w:r w:rsidRPr="006548B5">
        <w:rPr>
          <w:rFonts w:cs="Times New Roman"/>
          <w:b/>
          <w:color w:val="1F497D" w:themeColor="text2"/>
          <w:sz w:val="24"/>
          <w:szCs w:val="56"/>
          <w:lang w:val="es-ES_tradnl"/>
        </w:rPr>
        <w:t>Fundación Jubileo</w:t>
      </w:r>
      <w:r w:rsidRPr="006548B5">
        <w:rPr>
          <w:rFonts w:cs="Times New Roman"/>
          <w:color w:val="1F497D" w:themeColor="text2"/>
          <w:sz w:val="24"/>
          <w:szCs w:val="56"/>
          <w:lang w:val="es-ES_tradnl"/>
        </w:rPr>
        <w:br/>
        <w:t>Noviembre, 2012</w:t>
      </w:r>
    </w:p>
    <w:sectPr w:rsidR="00A865F0" w:rsidRPr="006548B5" w:rsidSect="004842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0"/>
  <w:doNotDisplayPageBoundaries/>
  <w:proofState w:spelling="clean" w:grammar="clean"/>
  <w:doNotTrackMoves/>
  <w:defaultTabStop w:val="708"/>
  <w:hyphenationZone w:val="425"/>
  <w:drawingGridHorizontalSpacing w:val="181"/>
  <w:drawingGridVerticalSpacing w:val="181"/>
  <w:characterSpacingControl w:val="doNotCompress"/>
  <w:compat/>
  <w:rsids>
    <w:rsidRoot w:val="00BD7EB7"/>
    <w:rsid w:val="0000705A"/>
    <w:rsid w:val="00017599"/>
    <w:rsid w:val="0002742E"/>
    <w:rsid w:val="000A308A"/>
    <w:rsid w:val="0011586F"/>
    <w:rsid w:val="0013228D"/>
    <w:rsid w:val="0013435E"/>
    <w:rsid w:val="001540C1"/>
    <w:rsid w:val="001C60FE"/>
    <w:rsid w:val="0020187E"/>
    <w:rsid w:val="00257454"/>
    <w:rsid w:val="0027475F"/>
    <w:rsid w:val="00281271"/>
    <w:rsid w:val="00327CAD"/>
    <w:rsid w:val="00373861"/>
    <w:rsid w:val="00394168"/>
    <w:rsid w:val="003B2796"/>
    <w:rsid w:val="003C24B8"/>
    <w:rsid w:val="00450508"/>
    <w:rsid w:val="004542AE"/>
    <w:rsid w:val="00456651"/>
    <w:rsid w:val="0048423C"/>
    <w:rsid w:val="00494420"/>
    <w:rsid w:val="004947EC"/>
    <w:rsid w:val="004E55F5"/>
    <w:rsid w:val="00515FE5"/>
    <w:rsid w:val="005702B3"/>
    <w:rsid w:val="005D7589"/>
    <w:rsid w:val="005F10AC"/>
    <w:rsid w:val="006329FD"/>
    <w:rsid w:val="006548B5"/>
    <w:rsid w:val="006A5893"/>
    <w:rsid w:val="0075708A"/>
    <w:rsid w:val="00764BE9"/>
    <w:rsid w:val="00794E75"/>
    <w:rsid w:val="007D62E1"/>
    <w:rsid w:val="0085239E"/>
    <w:rsid w:val="0088746F"/>
    <w:rsid w:val="008C6A5E"/>
    <w:rsid w:val="008F0493"/>
    <w:rsid w:val="00947946"/>
    <w:rsid w:val="00950432"/>
    <w:rsid w:val="009A16A2"/>
    <w:rsid w:val="009A3FB7"/>
    <w:rsid w:val="009A4BE6"/>
    <w:rsid w:val="00A63E2D"/>
    <w:rsid w:val="00A64E1F"/>
    <w:rsid w:val="00A865F0"/>
    <w:rsid w:val="00AA597C"/>
    <w:rsid w:val="00AB7D94"/>
    <w:rsid w:val="00B07225"/>
    <w:rsid w:val="00B138ED"/>
    <w:rsid w:val="00B13D50"/>
    <w:rsid w:val="00B2504D"/>
    <w:rsid w:val="00B452AA"/>
    <w:rsid w:val="00B83B4D"/>
    <w:rsid w:val="00B912AB"/>
    <w:rsid w:val="00BD7EB7"/>
    <w:rsid w:val="00C417BA"/>
    <w:rsid w:val="00C46BAC"/>
    <w:rsid w:val="00C666C8"/>
    <w:rsid w:val="00C94CA1"/>
    <w:rsid w:val="00CD0FE8"/>
    <w:rsid w:val="00CE162B"/>
    <w:rsid w:val="00D1006F"/>
    <w:rsid w:val="00D81438"/>
    <w:rsid w:val="00D900D9"/>
    <w:rsid w:val="00DA72C7"/>
    <w:rsid w:val="00DD40FA"/>
    <w:rsid w:val="00E3508C"/>
    <w:rsid w:val="00E44728"/>
    <w:rsid w:val="00E52446"/>
    <w:rsid w:val="00E57710"/>
    <w:rsid w:val="00E74B3C"/>
    <w:rsid w:val="00E86F21"/>
    <w:rsid w:val="00EB4B0B"/>
    <w:rsid w:val="00EC2B02"/>
    <w:rsid w:val="00F318A2"/>
    <w:rsid w:val="00F53C31"/>
    <w:rsid w:val="00F92C8B"/>
    <w:rsid w:val="00FC3D6D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48423C"/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2261</Characters>
  <Application>Microsoft Word 12.0.0</Application>
  <DocSecurity>0</DocSecurity>
  <Lines>18</Lines>
  <Paragraphs>4</Paragraphs>
  <ScaleCrop>false</ScaleCrop>
  <Company>FUNDACION JUBILEO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 JUBILEO</dc:creator>
  <cp:keywords/>
  <dc:description/>
  <cp:lastModifiedBy>Jubileo MAC</cp:lastModifiedBy>
  <cp:revision>2</cp:revision>
  <cp:lastPrinted>2012-11-22T22:22:00Z</cp:lastPrinted>
  <dcterms:created xsi:type="dcterms:W3CDTF">2012-11-22T22:25:00Z</dcterms:created>
  <dcterms:modified xsi:type="dcterms:W3CDTF">2012-11-22T22:25:00Z</dcterms:modified>
</cp:coreProperties>
</file>