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D67C1B" w14:textId="77777777" w:rsidR="008F4713" w:rsidRPr="00AE677F" w:rsidRDefault="009B2B28" w:rsidP="001C75BE">
      <w:pPr>
        <w:widowControl w:val="0"/>
        <w:autoSpaceDE w:val="0"/>
        <w:autoSpaceDN w:val="0"/>
        <w:adjustRightInd w:val="0"/>
        <w:spacing w:after="0"/>
        <w:jc w:val="center"/>
        <w:rPr>
          <w:rFonts w:ascii="Calibri" w:hAnsi="Calibri" w:cs="Calibri"/>
          <w:b/>
          <w:bCs/>
          <w:sz w:val="28"/>
          <w:szCs w:val="46"/>
        </w:rPr>
      </w:pPr>
      <w:r w:rsidRPr="00AE677F">
        <w:rPr>
          <w:rFonts w:ascii="Calibri" w:hAnsi="Calibri" w:cs="Calibri"/>
          <w:b/>
          <w:bCs/>
          <w:noProof/>
          <w:sz w:val="28"/>
          <w:szCs w:val="46"/>
          <w:lang w:eastAsia="es-ES_tradnl"/>
        </w:rPr>
        <w:drawing>
          <wp:anchor distT="0" distB="0" distL="114300" distR="114300" simplePos="0" relativeHeight="251658240" behindDoc="0" locked="0" layoutInCell="1" allowOverlap="1" wp14:anchorId="1890BF16" wp14:editId="03FF7162">
            <wp:simplePos x="0" y="0"/>
            <wp:positionH relativeFrom="column">
              <wp:posOffset>2286000</wp:posOffset>
            </wp:positionH>
            <wp:positionV relativeFrom="paragraph">
              <wp:posOffset>-6985</wp:posOffset>
            </wp:positionV>
            <wp:extent cx="1041400" cy="626110"/>
            <wp:effectExtent l="0" t="0" r="0" b="0"/>
            <wp:wrapNone/>
            <wp:docPr id="5" name="Imagen 45" descr="Logo-JUBILEO-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descr="Logo-JUBILEO-web"/>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41400" cy="626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63F671" w14:textId="77777777" w:rsidR="001C75BE" w:rsidRPr="00AE677F" w:rsidRDefault="001C75BE" w:rsidP="001C75BE">
      <w:pPr>
        <w:widowControl w:val="0"/>
        <w:autoSpaceDE w:val="0"/>
        <w:autoSpaceDN w:val="0"/>
        <w:adjustRightInd w:val="0"/>
        <w:spacing w:after="0"/>
        <w:jc w:val="center"/>
        <w:rPr>
          <w:rFonts w:ascii="Calibri" w:hAnsi="Calibri" w:cs="Calibri"/>
          <w:b/>
          <w:bCs/>
          <w:sz w:val="28"/>
          <w:szCs w:val="46"/>
        </w:rPr>
      </w:pPr>
    </w:p>
    <w:p w14:paraId="47F236B3" w14:textId="77777777" w:rsidR="001C75BE" w:rsidRPr="00AE677F" w:rsidRDefault="001C75BE" w:rsidP="001C75BE">
      <w:pPr>
        <w:widowControl w:val="0"/>
        <w:autoSpaceDE w:val="0"/>
        <w:autoSpaceDN w:val="0"/>
        <w:adjustRightInd w:val="0"/>
        <w:spacing w:after="0"/>
        <w:jc w:val="center"/>
        <w:rPr>
          <w:rFonts w:ascii="Calibri" w:hAnsi="Calibri" w:cs="Calibri"/>
          <w:b/>
          <w:bCs/>
          <w:sz w:val="28"/>
          <w:szCs w:val="46"/>
        </w:rPr>
      </w:pPr>
    </w:p>
    <w:p w14:paraId="32294F37" w14:textId="77777777" w:rsidR="001C75BE" w:rsidRPr="00AE677F" w:rsidRDefault="001C75BE" w:rsidP="001C75BE">
      <w:pPr>
        <w:widowControl w:val="0"/>
        <w:autoSpaceDE w:val="0"/>
        <w:autoSpaceDN w:val="0"/>
        <w:adjustRightInd w:val="0"/>
        <w:spacing w:after="0"/>
        <w:jc w:val="center"/>
        <w:rPr>
          <w:rFonts w:ascii="Calibri" w:hAnsi="Calibri" w:cs="Calibri"/>
          <w:b/>
          <w:bCs/>
          <w:sz w:val="28"/>
          <w:szCs w:val="46"/>
        </w:rPr>
      </w:pPr>
    </w:p>
    <w:p w14:paraId="44CF99AE" w14:textId="5024BDAC" w:rsidR="00AE677F" w:rsidRDefault="001C60D6" w:rsidP="00AE677F">
      <w:pPr>
        <w:jc w:val="center"/>
        <w:rPr>
          <w:rFonts w:ascii="Calibri" w:hAnsi="Calibri" w:cs="Calibri"/>
          <w:b/>
          <w:bCs/>
          <w:sz w:val="26"/>
          <w:szCs w:val="46"/>
        </w:rPr>
      </w:pPr>
      <w:r w:rsidRPr="00AE677F">
        <w:rPr>
          <w:rFonts w:ascii="Calibri" w:hAnsi="Calibri" w:cs="Calibri"/>
          <w:b/>
          <w:bCs/>
          <w:noProof/>
          <w:sz w:val="28"/>
          <w:szCs w:val="46"/>
          <w:lang w:eastAsia="es-ES_tradnl"/>
        </w:rPr>
        <mc:AlternateContent>
          <mc:Choice Requires="wpg">
            <w:drawing>
              <wp:anchor distT="0" distB="0" distL="114300" distR="114300" simplePos="0" relativeHeight="251657216" behindDoc="0" locked="0" layoutInCell="1" allowOverlap="1" wp14:anchorId="79AD6D87" wp14:editId="4CC8765A">
                <wp:simplePos x="0" y="0"/>
                <wp:positionH relativeFrom="column">
                  <wp:posOffset>1612</wp:posOffset>
                </wp:positionH>
                <wp:positionV relativeFrom="paragraph">
                  <wp:posOffset>409819</wp:posOffset>
                </wp:positionV>
                <wp:extent cx="5600700" cy="73025"/>
                <wp:effectExtent l="0" t="0" r="38100" b="28575"/>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700" cy="73025"/>
                          <a:chOff x="1699" y="3091"/>
                          <a:chExt cx="8820" cy="115"/>
                        </a:xfrm>
                      </wpg:grpSpPr>
                      <wps:wsp>
                        <wps:cNvPr id="2" name="Line 3"/>
                        <wps:cNvCnPr>
                          <a:cxnSpLocks noChangeShapeType="1"/>
                        </wps:cNvCnPr>
                        <wps:spPr bwMode="auto">
                          <a:xfrm>
                            <a:off x="1699" y="3206"/>
                            <a:ext cx="8820" cy="0"/>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wps:wsp>
                        <wps:cNvPr id="3" name="Rectangle 4"/>
                        <wps:cNvSpPr>
                          <a:spLocks noChangeArrowheads="1"/>
                        </wps:cNvSpPr>
                        <wps:spPr bwMode="auto">
                          <a:xfrm>
                            <a:off x="9619" y="3091"/>
                            <a:ext cx="900" cy="115"/>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CE7083" id="Group 2" o:spid="_x0000_s1026" style="position:absolute;margin-left:.15pt;margin-top:32.25pt;width:441pt;height:5.75pt;z-index:251657216" coordorigin="1699,3091" coordsize="8820,1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">
                <v:line id="Line 3" o:spid="_x0000_s1027" style="position:absolute;visibility:visible;mso-wrap-style:square" from="1699,3206" to="10519,32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Sbm68EAAADaAAAADwAAAGRycy9kb3ducmV2LnhtbESPQYvCMBSE7wv+h/AEb2uqB126xlIK&#10;guvJ6oLXR/Nsi81LaaLp/nsjCHscZuYbZpONphMPGlxrWcFinoAgrqxuuVbwe959foFwHlljZ5kU&#10;/JGDbDv52GCqbeCSHidfiwhhl6KCxvs+ldJVDRl0c9sTR+9qB4M+yqGWesAQ4aaTyyRZSYMtx4UG&#10;eyoaqm6nu1FwycNl8XPOg9+ty2MojqM5rEulZtMx/wbhafT/4Xd7rxUs4XUl3gC5fQI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1JubrwQAAANoAAAAPAAAAAAAAAAAAAAAA&#10;AKECAABkcnMvZG93bnJldi54bWxQSwUGAAAAAAQABAD5AAAAjwMAAAAA&#10;" strokecolor="#036"/>
                <v:rect id="Rectangle 4" o:spid="_x0000_s1028" style="position:absolute;left:9619;top:3091;width:900;height: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hSQZxQAA&#10;ANoAAAAPAAAAZHJzL2Rvd25yZXYueG1sRI/dasJAFITvBd9hOUJvim5sQdrUVaQSkIKi8Qe8O2RP&#10;k9Ds2ZBdTXx7Vyh4OczMN8x03plKXKlxpWUF41EEgjizuuRcwWGfDD9AOI+ssbJMCm7kYD7r96YY&#10;a9vyjq6pz0WAsItRQeF9HUvpsoIMupGtiYP3axuDPsgml7rBNsBNJd+iaCINlhwWCqzpu6DsL70Y&#10;Bfvk59xuPifrc/l6XG7zZH1KF1qpl0G3+ALhqfPP8H97pRW8w+NKuAFyd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aFJBnFAAAA2gAAAA8AAAAAAAAAAAAAAAAAlwIAAGRycy9k&#10;b3ducmV2LnhtbFBLBQYAAAAABAAEAPUAAACJAwAAAAA=&#10;" fillcolor="#036" stroked="f"/>
              </v:group>
            </w:pict>
          </mc:Fallback>
        </mc:AlternateContent>
      </w:r>
      <w:r w:rsidR="00AE677F" w:rsidRPr="00AE677F">
        <w:rPr>
          <w:rFonts w:ascii="Calibri" w:hAnsi="Calibri" w:cs="Calibri"/>
          <w:b/>
          <w:bCs/>
          <w:sz w:val="26"/>
          <w:szCs w:val="46"/>
        </w:rPr>
        <w:t>EMPEORA LA PERCEPCIÓN SOBRE CORRUPCIÓN EN BOLIVIA</w:t>
      </w:r>
      <w:r w:rsidR="00AE677F" w:rsidRPr="00AE677F">
        <w:rPr>
          <w:rFonts w:ascii="PMingLiU" w:eastAsia="PMingLiU" w:hAnsi="PMingLiU" w:cs="PMingLiU"/>
          <w:b/>
          <w:bCs/>
          <w:sz w:val="26"/>
          <w:szCs w:val="46"/>
        </w:rPr>
        <w:br/>
      </w:r>
      <w:r w:rsidR="00AE677F" w:rsidRPr="002E1EE5">
        <w:rPr>
          <w:rFonts w:ascii="Calibri" w:hAnsi="Calibri" w:cs="Calibri"/>
          <w:b/>
          <w:bCs/>
        </w:rPr>
        <w:t>SEGÚN TRANSPARENCIA INTERNACIONAL 2018</w:t>
      </w:r>
    </w:p>
    <w:p w14:paraId="79744461" w14:textId="1996FAEB" w:rsidR="001C60D6" w:rsidRPr="00AE677F" w:rsidRDefault="001C60D6" w:rsidP="001C60D6">
      <w:pPr>
        <w:pStyle w:val="Prrafodelista"/>
        <w:numPr>
          <w:ilvl w:val="0"/>
          <w:numId w:val="1"/>
        </w:numPr>
        <w:rPr>
          <w:rFonts w:ascii="Calibri" w:hAnsi="Calibri"/>
        </w:rPr>
      </w:pPr>
      <w:r w:rsidRPr="00AE677F">
        <w:rPr>
          <w:rFonts w:ascii="Calibri" w:hAnsi="Calibri"/>
        </w:rPr>
        <w:t>De 180 países, Bolivia se sitúa en el puesto 132 en el ranking de TI.</w:t>
      </w:r>
      <w:r w:rsidRPr="00AE677F">
        <w:rPr>
          <w:rFonts w:ascii="Calibri" w:hAnsi="Calibri"/>
          <w:noProof/>
          <w:lang w:eastAsia="es-ES_tradnl"/>
        </w:rPr>
        <w:t xml:space="preserve"> </w:t>
      </w:r>
    </w:p>
    <w:p w14:paraId="7C7043E2" w14:textId="3AF9CC7D" w:rsidR="001C60D6" w:rsidRPr="00AE677F" w:rsidRDefault="001C60D6" w:rsidP="001C60D6">
      <w:pPr>
        <w:pStyle w:val="Prrafodelista"/>
        <w:numPr>
          <w:ilvl w:val="0"/>
          <w:numId w:val="1"/>
        </w:numPr>
        <w:rPr>
          <w:rFonts w:ascii="Calibri" w:hAnsi="Calibri"/>
        </w:rPr>
      </w:pPr>
      <w:r w:rsidRPr="00AE677F">
        <w:rPr>
          <w:rFonts w:ascii="Calibri" w:hAnsi="Calibri"/>
        </w:rPr>
        <w:t>Bolivia obtuvo un puntaje de 29 sobre 100, donde 0 es más corrupto y 100 menos corrupto.</w:t>
      </w:r>
    </w:p>
    <w:p w14:paraId="1E107C10" w14:textId="3D698FDE" w:rsidR="001C60D6" w:rsidRPr="001C60D6" w:rsidRDefault="001C60D6" w:rsidP="001C60D6">
      <w:pPr>
        <w:pStyle w:val="Prrafodelista"/>
        <w:numPr>
          <w:ilvl w:val="0"/>
          <w:numId w:val="1"/>
        </w:numPr>
        <w:jc w:val="both"/>
        <w:rPr>
          <w:rFonts w:ascii="Calibri" w:hAnsi="Calibri"/>
        </w:rPr>
      </w:pPr>
      <w:r w:rsidRPr="00AE677F">
        <w:rPr>
          <w:rFonts w:ascii="Calibri" w:hAnsi="Calibri"/>
        </w:rPr>
        <w:t>Transparencia Internacional advierte que la corrupción socava la democracia</w:t>
      </w:r>
    </w:p>
    <w:p w14:paraId="3CAECA26" w14:textId="376ECAA9" w:rsidR="00AE677F" w:rsidRPr="00AE677F" w:rsidRDefault="00AE677F" w:rsidP="001C75BE">
      <w:pPr>
        <w:widowControl w:val="0"/>
        <w:autoSpaceDE w:val="0"/>
        <w:autoSpaceDN w:val="0"/>
        <w:adjustRightInd w:val="0"/>
        <w:spacing w:after="0"/>
        <w:rPr>
          <w:rFonts w:ascii="Calibri" w:hAnsi="Calibri" w:cs="Calibri"/>
          <w:b/>
          <w:bCs/>
          <w:sz w:val="28"/>
          <w:szCs w:val="46"/>
        </w:rPr>
      </w:pPr>
      <w:r>
        <w:rPr>
          <w:rFonts w:ascii="Calibri" w:hAnsi="Calibri"/>
          <w:noProof/>
          <w:lang w:eastAsia="es-ES_tradnl"/>
        </w:rPr>
        <w:drawing>
          <wp:inline distT="0" distB="0" distL="0" distR="0" wp14:anchorId="2AEC78C6" wp14:editId="291FC9B6">
            <wp:extent cx="5396230" cy="417004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rrupcion 2018.jpg"/>
                    <pic:cNvPicPr/>
                  </pic:nvPicPr>
                  <pic:blipFill>
                    <a:blip r:embed="rId6">
                      <a:extLst>
                        <a:ext uri="{28A0092B-C50C-407E-A947-70E740481C1C}">
                          <a14:useLocalDpi xmlns:a14="http://schemas.microsoft.com/office/drawing/2010/main" val="0"/>
                        </a:ext>
                      </a:extLst>
                    </a:blip>
                    <a:stretch>
                      <a:fillRect/>
                    </a:stretch>
                  </pic:blipFill>
                  <pic:spPr>
                    <a:xfrm>
                      <a:off x="0" y="0"/>
                      <a:ext cx="5396230" cy="4170045"/>
                    </a:xfrm>
                    <a:prstGeom prst="rect">
                      <a:avLst/>
                    </a:prstGeom>
                  </pic:spPr>
                </pic:pic>
              </a:graphicData>
            </a:graphic>
          </wp:inline>
        </w:drawing>
      </w:r>
    </w:p>
    <w:p w14:paraId="7F269952" w14:textId="77777777" w:rsidR="00AE677F" w:rsidRDefault="00AE677F" w:rsidP="00AE677F">
      <w:pPr>
        <w:jc w:val="both"/>
        <w:rPr>
          <w:rFonts w:ascii="Calibri" w:hAnsi="Calibri"/>
        </w:rPr>
      </w:pPr>
    </w:p>
    <w:p w14:paraId="1F41F069" w14:textId="77777777" w:rsidR="00AE677F" w:rsidRPr="00AE677F" w:rsidRDefault="00AE677F" w:rsidP="00AE677F">
      <w:pPr>
        <w:jc w:val="both"/>
        <w:rPr>
          <w:rFonts w:ascii="Calibri" w:hAnsi="Calibri"/>
        </w:rPr>
      </w:pPr>
      <w:r w:rsidRPr="00AE677F">
        <w:rPr>
          <w:rFonts w:ascii="Calibri" w:hAnsi="Calibri"/>
        </w:rPr>
        <w:t>El Índice de Percepción de Corrupción IPC 2018, elaborado por Transparencia Internacional (TI) tiene una cobertura de 180 países para la gestión 2018. En el análisis, TI manifiesta su alarma respecto a la situación en países donde se presenta alta percepción de corrupción, fenómeno que ha contribuido a la amenaza actual para la democracia.</w:t>
      </w:r>
    </w:p>
    <w:p w14:paraId="3FB0B2A7" w14:textId="77777777" w:rsidR="00AE677F" w:rsidRPr="00AE677F" w:rsidRDefault="00AE677F" w:rsidP="00AE677F">
      <w:pPr>
        <w:jc w:val="both"/>
        <w:rPr>
          <w:rFonts w:ascii="Calibri" w:hAnsi="Calibri"/>
        </w:rPr>
      </w:pPr>
      <w:r w:rsidRPr="00AE677F">
        <w:rPr>
          <w:rFonts w:ascii="Calibri" w:hAnsi="Calibri"/>
        </w:rPr>
        <w:t xml:space="preserve">Transparencia Internacional advierte que la corrupción puede socavar la consolidación democrática. En democracias débiles, abunda la corrupción, los principales políticos que se han enriquecido ilícitamente tienen fuertes incentivos para aferrarse al poder y buscan evitar controles y equilibrios democráticos para que puedan continuar en el poder bajo un marco de impunidad. </w:t>
      </w:r>
    </w:p>
    <w:p w14:paraId="78C28795" w14:textId="784F4016" w:rsidR="00AE677F" w:rsidRPr="00AE677F" w:rsidRDefault="00AE677F" w:rsidP="00AE677F">
      <w:pPr>
        <w:jc w:val="both"/>
        <w:rPr>
          <w:rFonts w:ascii="Calibri" w:hAnsi="Calibri"/>
        </w:rPr>
      </w:pPr>
      <w:r w:rsidRPr="00AE677F">
        <w:rPr>
          <w:rFonts w:ascii="Calibri" w:hAnsi="Calibri"/>
        </w:rPr>
        <w:lastRenderedPageBreak/>
        <w:t>Afirma que algunos líderes han llegado al poder aprovechando el disgusto público contra la corrupción; pero esos mismos líderes buscan socavar los mecanismos anticorrupción y las instituciones democráticas, además de restringir el trabajo de los medios de comunicación libres e independientes, especialmente cuando la cobertura desafía los mensajes de los líderes.</w:t>
      </w:r>
    </w:p>
    <w:p w14:paraId="59D853F1" w14:textId="135A7B44" w:rsidR="00AE677F" w:rsidRPr="00AE677F" w:rsidRDefault="00AE677F" w:rsidP="00AE677F">
      <w:pPr>
        <w:jc w:val="both"/>
        <w:rPr>
          <w:rFonts w:ascii="Calibri" w:hAnsi="Calibri"/>
        </w:rPr>
      </w:pPr>
      <w:r w:rsidRPr="00AE677F">
        <w:rPr>
          <w:rFonts w:ascii="Calibri" w:hAnsi="Calibri"/>
        </w:rPr>
        <w:t>TI manifiesta que América es parte de una tendencia global, que está transformando la "forma de hacer política" en toda la región.</w:t>
      </w:r>
    </w:p>
    <w:p w14:paraId="5B192548" w14:textId="77777777" w:rsidR="00AE677F" w:rsidRPr="00AE677F" w:rsidRDefault="00AE677F" w:rsidP="00AE677F">
      <w:pPr>
        <w:jc w:val="both"/>
        <w:rPr>
          <w:rFonts w:ascii="Calibri" w:hAnsi="Calibri"/>
          <w:b/>
        </w:rPr>
      </w:pPr>
      <w:r w:rsidRPr="00AE677F">
        <w:rPr>
          <w:rFonts w:ascii="Calibri" w:hAnsi="Calibri"/>
          <w:b/>
        </w:rPr>
        <w:t>Bolivia desmejora su calificación</w:t>
      </w:r>
    </w:p>
    <w:p w14:paraId="6EB82819" w14:textId="2460DB04" w:rsidR="00AE677F" w:rsidRPr="00AE677F" w:rsidRDefault="00AE677F" w:rsidP="00AE677F">
      <w:pPr>
        <w:jc w:val="both"/>
        <w:rPr>
          <w:rFonts w:ascii="Calibri" w:hAnsi="Calibri"/>
        </w:rPr>
      </w:pPr>
      <w:r w:rsidRPr="00AE677F">
        <w:rPr>
          <w:rFonts w:ascii="Calibri" w:hAnsi="Calibri"/>
        </w:rPr>
        <w:t xml:space="preserve">Desde el año 2012, Bolivia ha ido reduciendo su puntaje. En la gestión 2018 logró la peor declinación, con una fuerte disminución de su puntaje llegando a 29, lo que significa que se ha ido incrementando la percepción de mayor corrupción. La escala empleada por TI es de 0 a 100, donde cero equivale a muy corrupto y 100 a </w:t>
      </w:r>
      <w:r w:rsidR="00F43B9E">
        <w:rPr>
          <w:rFonts w:ascii="Calibri" w:hAnsi="Calibri"/>
        </w:rPr>
        <w:t>menos corrupto</w:t>
      </w:r>
      <w:r w:rsidRPr="00AE677F">
        <w:rPr>
          <w:rFonts w:ascii="Calibri" w:hAnsi="Calibri"/>
        </w:rPr>
        <w:t>.</w:t>
      </w:r>
      <w:bookmarkStart w:id="0" w:name="_GoBack"/>
      <w:bookmarkEnd w:id="0"/>
    </w:p>
    <w:p w14:paraId="29E74B55" w14:textId="6FA1F920" w:rsidR="00AE677F" w:rsidRPr="00AE677F" w:rsidRDefault="00AE677F" w:rsidP="00AE677F">
      <w:pPr>
        <w:jc w:val="both"/>
        <w:rPr>
          <w:rFonts w:ascii="Calibri" w:hAnsi="Calibri"/>
        </w:rPr>
      </w:pPr>
      <w:r w:rsidRPr="00AE677F">
        <w:rPr>
          <w:rFonts w:ascii="Calibri" w:hAnsi="Calibri"/>
        </w:rPr>
        <w:t>En las gestiones 2016 y 2017, el país se mantuvo con un puntaje de 33, teniendo como antecedente q</w:t>
      </w:r>
      <w:r w:rsidR="00955436">
        <w:rPr>
          <w:rFonts w:ascii="Calibri" w:hAnsi="Calibri"/>
        </w:rPr>
        <w:t>ue el año 2014 había alcanzado</w:t>
      </w:r>
      <w:r w:rsidRPr="00AE677F">
        <w:rPr>
          <w:rFonts w:ascii="Calibri" w:hAnsi="Calibri"/>
        </w:rPr>
        <w:t xml:space="preserve"> 35 puntos, su mejor puntaje histórico. En esta última medición, llegó a su nivel más bajo, con 29 de calificación, reduciendo en 4 puntos porcentuales respecto al año anterior.</w:t>
      </w:r>
    </w:p>
    <w:p w14:paraId="5B60A028" w14:textId="2142EDFF" w:rsidR="00AE677F" w:rsidRPr="00AE677F" w:rsidRDefault="00AE677F" w:rsidP="00AE677F">
      <w:pPr>
        <w:jc w:val="both"/>
        <w:rPr>
          <w:rFonts w:ascii="Calibri" w:hAnsi="Calibri"/>
        </w:rPr>
      </w:pPr>
      <w:r w:rsidRPr="00AE677F">
        <w:rPr>
          <w:rFonts w:ascii="Calibri" w:hAnsi="Calibri"/>
        </w:rPr>
        <w:t xml:space="preserve">Para la calificación a Bolivia, TI utilizó siete fuentes de información, una más que las empleadas en 2017. </w:t>
      </w:r>
    </w:p>
    <w:p w14:paraId="24ECFCDE" w14:textId="77777777" w:rsidR="00AE677F" w:rsidRPr="00AE677F" w:rsidRDefault="00AE677F" w:rsidP="00AE677F">
      <w:pPr>
        <w:pStyle w:val="Prrafodelista"/>
        <w:rPr>
          <w:rFonts w:ascii="Calibri" w:hAnsi="Calibri"/>
        </w:rPr>
      </w:pPr>
      <w:r w:rsidRPr="00AE677F">
        <w:rPr>
          <w:rFonts w:ascii="Calibri" w:hAnsi="Calibri"/>
          <w:noProof/>
          <w:lang w:val="es-ES_tradnl" w:eastAsia="es-ES_tradnl"/>
        </w:rPr>
        <w:drawing>
          <wp:inline distT="0" distB="0" distL="0" distR="0" wp14:anchorId="6C09C41C" wp14:editId="4DB56A0C">
            <wp:extent cx="4112895" cy="2770787"/>
            <wp:effectExtent l="0" t="0" r="190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122114" cy="2776998"/>
                    </a:xfrm>
                    <a:prstGeom prst="rect">
                      <a:avLst/>
                    </a:prstGeom>
                  </pic:spPr>
                </pic:pic>
              </a:graphicData>
            </a:graphic>
          </wp:inline>
        </w:drawing>
      </w:r>
    </w:p>
    <w:p w14:paraId="32AD9E6D" w14:textId="228DBB51" w:rsidR="00AE677F" w:rsidRPr="00AE677F" w:rsidRDefault="00AE677F" w:rsidP="00AE677F">
      <w:pPr>
        <w:jc w:val="both"/>
        <w:rPr>
          <w:rFonts w:ascii="Calibri" w:hAnsi="Calibri"/>
        </w:rPr>
      </w:pPr>
      <w:r w:rsidRPr="00AE677F">
        <w:rPr>
          <w:rFonts w:ascii="Calibri" w:hAnsi="Calibri"/>
        </w:rPr>
        <w:t>La posición de Bolivia en el ranking mundial ha ido subiendo alejándose de los países con menor percepción de corrupción. El 2017 ocupaba el puesto 112, actualmente escaló 20 posiciones, situándose en el puesto 132 en la calificación mundial</w:t>
      </w:r>
      <w:r w:rsidR="00955436">
        <w:rPr>
          <w:rFonts w:ascii="Calibri" w:hAnsi="Calibri"/>
        </w:rPr>
        <w:t xml:space="preserve"> de TI</w:t>
      </w:r>
      <w:r w:rsidRPr="00AE677F">
        <w:rPr>
          <w:rFonts w:ascii="Calibri" w:hAnsi="Calibri"/>
        </w:rPr>
        <w:t>.</w:t>
      </w:r>
    </w:p>
    <w:p w14:paraId="49A383E7" w14:textId="77777777" w:rsidR="00AE677F" w:rsidRPr="00AE677F" w:rsidRDefault="00AE677F" w:rsidP="00AE677F">
      <w:pPr>
        <w:ind w:left="360"/>
        <w:jc w:val="center"/>
        <w:rPr>
          <w:rFonts w:ascii="Calibri" w:hAnsi="Calibri"/>
        </w:rPr>
      </w:pPr>
      <w:r w:rsidRPr="00AE677F">
        <w:rPr>
          <w:rFonts w:ascii="Calibri" w:hAnsi="Calibri"/>
          <w:noProof/>
          <w:lang w:eastAsia="es-ES_tradnl"/>
        </w:rPr>
        <w:lastRenderedPageBreak/>
        <w:drawing>
          <wp:inline distT="0" distB="0" distL="0" distR="0" wp14:anchorId="43B21C36" wp14:editId="22F112E5">
            <wp:extent cx="4344592" cy="225631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55561" cy="2262009"/>
                    </a:xfrm>
                    <a:prstGeom prst="rect">
                      <a:avLst/>
                    </a:prstGeom>
                    <a:noFill/>
                    <a:ln>
                      <a:noFill/>
                    </a:ln>
                  </pic:spPr>
                </pic:pic>
              </a:graphicData>
            </a:graphic>
          </wp:inline>
        </w:drawing>
      </w:r>
    </w:p>
    <w:p w14:paraId="210819A0" w14:textId="77777777" w:rsidR="00AE677F" w:rsidRPr="00AE677F" w:rsidRDefault="00AE677F" w:rsidP="00AE677F">
      <w:pPr>
        <w:jc w:val="both"/>
        <w:rPr>
          <w:rFonts w:ascii="Calibri" w:hAnsi="Calibri"/>
        </w:rPr>
      </w:pPr>
      <w:r w:rsidRPr="00AE677F">
        <w:rPr>
          <w:rFonts w:ascii="Calibri" w:hAnsi="Calibri"/>
        </w:rPr>
        <w:t>Comparando los datos en Sudamérica, Uruguay continúa siendo el país con mejor posición con un puntaje de 70 en el IPC y ocupa la posición 23, en contrapartida, Venezuela también continúa siendo el peor posicionado, con un puntaje de 18 y en la posición 168.</w:t>
      </w:r>
    </w:p>
    <w:p w14:paraId="4ECBC765" w14:textId="77777777" w:rsidR="00AE677F" w:rsidRPr="00AE677F" w:rsidRDefault="00AE677F" w:rsidP="00AE677F">
      <w:pPr>
        <w:jc w:val="both"/>
        <w:rPr>
          <w:rFonts w:ascii="Calibri" w:hAnsi="Calibri"/>
        </w:rPr>
      </w:pPr>
      <w:r w:rsidRPr="00AE677F">
        <w:rPr>
          <w:rFonts w:ascii="Calibri" w:hAnsi="Calibri"/>
        </w:rPr>
        <w:t>Respecto al promedio de Sudamérica, Bolivia está en una situación más desfavorable en cuanto a la percepción de la corrupción; inclusive, Ecuador mejoró su situación respecto a nuestro país. Sólo Paraguay y Venezuela tienen mayor percepción de corrupción en comparación al país.</w:t>
      </w:r>
    </w:p>
    <w:p w14:paraId="7AAD5756" w14:textId="77777777" w:rsidR="00AE677F" w:rsidRPr="00AE677F" w:rsidRDefault="00AE677F" w:rsidP="00AE677F">
      <w:pPr>
        <w:jc w:val="both"/>
        <w:rPr>
          <w:rFonts w:ascii="Calibri" w:hAnsi="Calibri"/>
        </w:rPr>
      </w:pPr>
      <w:r w:rsidRPr="00AE677F">
        <w:rPr>
          <w:rFonts w:ascii="Calibri" w:hAnsi="Calibri"/>
        </w:rPr>
        <w:t>En el ámbito mundial, la puntuación media es de 43. Bolivia se encuentra por debajo de esa puntuación. Como referencia, los principales países con menores percepciones de corrupción son Dinamarca y Nueva Zelanda, con calificaciones de 88 y 87, respectivamente. Los países con mayores grados de percepción de corrupción son Somalia, Siria y Sudán del Sur, con 10, 13 y 13, respectivamente.</w:t>
      </w:r>
    </w:p>
    <w:tbl>
      <w:tblPr>
        <w:tblW w:w="8311" w:type="dxa"/>
        <w:tblInd w:w="40" w:type="dxa"/>
        <w:tblLayout w:type="fixed"/>
        <w:tblCellMar>
          <w:left w:w="70" w:type="dxa"/>
          <w:right w:w="70" w:type="dxa"/>
        </w:tblCellMar>
        <w:tblLook w:val="0000" w:firstRow="0" w:lastRow="0" w:firstColumn="0" w:lastColumn="0" w:noHBand="0" w:noVBand="0"/>
      </w:tblPr>
      <w:tblGrid>
        <w:gridCol w:w="2008"/>
        <w:gridCol w:w="1569"/>
        <w:gridCol w:w="1572"/>
        <w:gridCol w:w="1568"/>
        <w:gridCol w:w="1572"/>
        <w:gridCol w:w="22"/>
      </w:tblGrid>
      <w:tr w:rsidR="00AE677F" w:rsidRPr="00AE677F" w14:paraId="003265AA" w14:textId="77777777" w:rsidTr="0096416A">
        <w:trPr>
          <w:trHeight w:val="235"/>
        </w:trPr>
        <w:tc>
          <w:tcPr>
            <w:tcW w:w="8311" w:type="dxa"/>
            <w:gridSpan w:val="6"/>
            <w:tcBorders>
              <w:top w:val="nil"/>
              <w:left w:val="nil"/>
              <w:bottom w:val="nil"/>
              <w:right w:val="nil"/>
            </w:tcBorders>
            <w:shd w:val="solid" w:color="FFFFFF" w:fill="auto"/>
          </w:tcPr>
          <w:p w14:paraId="66FC82CA" w14:textId="77777777" w:rsidR="00AE677F" w:rsidRPr="00AE677F" w:rsidRDefault="00AE677F" w:rsidP="0096416A">
            <w:pPr>
              <w:widowControl w:val="0"/>
              <w:autoSpaceDE w:val="0"/>
              <w:autoSpaceDN w:val="0"/>
              <w:adjustRightInd w:val="0"/>
              <w:spacing w:after="0"/>
              <w:rPr>
                <w:rFonts w:ascii="Calibri" w:hAnsi="Calibri" w:cs="Helvetica"/>
                <w:b/>
                <w:bCs/>
                <w:color w:val="000000"/>
              </w:rPr>
            </w:pPr>
            <w:r w:rsidRPr="00AE677F">
              <w:rPr>
                <w:rFonts w:ascii="Calibri" w:hAnsi="Calibri" w:cs="Helvetica"/>
                <w:b/>
                <w:bCs/>
                <w:color w:val="000000"/>
              </w:rPr>
              <w:t>Sudamérica: Situación en el Índice de Percepción de Corrupción, 2018</w:t>
            </w:r>
          </w:p>
        </w:tc>
      </w:tr>
      <w:tr w:rsidR="00AE677F" w:rsidRPr="00AE677F" w14:paraId="7568A3A7" w14:textId="77777777" w:rsidTr="0096416A">
        <w:trPr>
          <w:gridAfter w:val="1"/>
          <w:wAfter w:w="14" w:type="dxa"/>
          <w:trHeight w:val="718"/>
        </w:trPr>
        <w:tc>
          <w:tcPr>
            <w:tcW w:w="2009" w:type="dxa"/>
            <w:tcBorders>
              <w:top w:val="single" w:sz="6" w:space="0" w:color="auto"/>
              <w:left w:val="single" w:sz="6" w:space="0" w:color="auto"/>
              <w:bottom w:val="single" w:sz="6" w:space="0" w:color="auto"/>
              <w:right w:val="single" w:sz="6" w:space="0" w:color="auto"/>
            </w:tcBorders>
            <w:shd w:val="solid" w:color="33CCCC" w:fill="auto"/>
          </w:tcPr>
          <w:p w14:paraId="2872DBEA" w14:textId="77777777" w:rsidR="00AE677F" w:rsidRPr="00AE677F" w:rsidRDefault="00AE677F" w:rsidP="0096416A">
            <w:pPr>
              <w:widowControl w:val="0"/>
              <w:autoSpaceDE w:val="0"/>
              <w:autoSpaceDN w:val="0"/>
              <w:adjustRightInd w:val="0"/>
              <w:spacing w:after="0"/>
              <w:jc w:val="center"/>
              <w:rPr>
                <w:rFonts w:ascii="Calibri" w:hAnsi="Calibri" w:cs="Arial"/>
                <w:b/>
                <w:bCs/>
                <w:color w:val="FFFFFF"/>
              </w:rPr>
            </w:pPr>
            <w:r w:rsidRPr="00AE677F">
              <w:rPr>
                <w:rFonts w:ascii="Calibri" w:hAnsi="Calibri" w:cs="Arial"/>
                <w:b/>
                <w:bCs/>
                <w:color w:val="FFFFFF"/>
              </w:rPr>
              <w:t>País</w:t>
            </w:r>
          </w:p>
        </w:tc>
        <w:tc>
          <w:tcPr>
            <w:tcW w:w="3144" w:type="dxa"/>
            <w:gridSpan w:val="2"/>
            <w:tcBorders>
              <w:top w:val="single" w:sz="6" w:space="0" w:color="auto"/>
              <w:left w:val="single" w:sz="6" w:space="0" w:color="auto"/>
              <w:bottom w:val="single" w:sz="6" w:space="0" w:color="auto"/>
              <w:right w:val="single" w:sz="6" w:space="0" w:color="auto"/>
            </w:tcBorders>
            <w:shd w:val="solid" w:color="33CCCC" w:fill="auto"/>
          </w:tcPr>
          <w:p w14:paraId="596B597A" w14:textId="77777777" w:rsidR="00AE677F" w:rsidRPr="00AE677F" w:rsidRDefault="00AE677F" w:rsidP="0096416A">
            <w:pPr>
              <w:widowControl w:val="0"/>
              <w:autoSpaceDE w:val="0"/>
              <w:autoSpaceDN w:val="0"/>
              <w:adjustRightInd w:val="0"/>
              <w:spacing w:after="0"/>
              <w:jc w:val="center"/>
              <w:rPr>
                <w:rFonts w:ascii="Calibri" w:hAnsi="Calibri" w:cs="Arial"/>
                <w:b/>
                <w:bCs/>
                <w:color w:val="FFFFFF"/>
              </w:rPr>
            </w:pPr>
            <w:r w:rsidRPr="00AE677F">
              <w:rPr>
                <w:rFonts w:ascii="Calibri" w:hAnsi="Calibri" w:cs="Arial"/>
                <w:b/>
                <w:bCs/>
                <w:color w:val="FFFFFF"/>
              </w:rPr>
              <w:t>Posición en el ranking</w:t>
            </w:r>
          </w:p>
        </w:tc>
        <w:tc>
          <w:tcPr>
            <w:tcW w:w="3144" w:type="dxa"/>
            <w:gridSpan w:val="2"/>
            <w:tcBorders>
              <w:top w:val="single" w:sz="6" w:space="0" w:color="auto"/>
              <w:left w:val="single" w:sz="6" w:space="0" w:color="auto"/>
              <w:bottom w:val="single" w:sz="6" w:space="0" w:color="auto"/>
              <w:right w:val="single" w:sz="6" w:space="0" w:color="auto"/>
            </w:tcBorders>
            <w:shd w:val="solid" w:color="33CCCC" w:fill="auto"/>
          </w:tcPr>
          <w:p w14:paraId="065491C3" w14:textId="77777777" w:rsidR="00AE677F" w:rsidRPr="00AE677F" w:rsidRDefault="00AE677F" w:rsidP="0096416A">
            <w:pPr>
              <w:widowControl w:val="0"/>
              <w:autoSpaceDE w:val="0"/>
              <w:autoSpaceDN w:val="0"/>
              <w:adjustRightInd w:val="0"/>
              <w:spacing w:after="0"/>
              <w:jc w:val="center"/>
              <w:rPr>
                <w:rFonts w:ascii="Calibri" w:hAnsi="Calibri" w:cs="Arial"/>
                <w:b/>
                <w:bCs/>
                <w:color w:val="FFFFFF"/>
              </w:rPr>
            </w:pPr>
            <w:r w:rsidRPr="00AE677F">
              <w:rPr>
                <w:rFonts w:ascii="Calibri" w:hAnsi="Calibri" w:cs="Arial"/>
                <w:b/>
                <w:bCs/>
                <w:color w:val="FFFFFF"/>
              </w:rPr>
              <w:t>Dato en el Índice de Percepción de Corrupción</w:t>
            </w:r>
          </w:p>
        </w:tc>
      </w:tr>
      <w:tr w:rsidR="00AE677F" w:rsidRPr="00AE677F" w14:paraId="2BE06679" w14:textId="77777777" w:rsidTr="0096416A">
        <w:trPr>
          <w:gridAfter w:val="1"/>
          <w:wAfter w:w="22" w:type="dxa"/>
          <w:trHeight w:val="235"/>
        </w:trPr>
        <w:tc>
          <w:tcPr>
            <w:tcW w:w="2009" w:type="dxa"/>
            <w:tcBorders>
              <w:top w:val="single" w:sz="6" w:space="0" w:color="auto"/>
              <w:left w:val="single" w:sz="6" w:space="0" w:color="auto"/>
              <w:bottom w:val="single" w:sz="6" w:space="0" w:color="auto"/>
              <w:right w:val="single" w:sz="6" w:space="0" w:color="auto"/>
            </w:tcBorders>
            <w:shd w:val="solid" w:color="FFFFFF" w:fill="auto"/>
          </w:tcPr>
          <w:p w14:paraId="4A5B3840" w14:textId="77777777" w:rsidR="00AE677F" w:rsidRPr="00AE677F" w:rsidRDefault="00AE677F" w:rsidP="0096416A">
            <w:pPr>
              <w:widowControl w:val="0"/>
              <w:autoSpaceDE w:val="0"/>
              <w:autoSpaceDN w:val="0"/>
              <w:adjustRightInd w:val="0"/>
              <w:spacing w:after="0"/>
              <w:rPr>
                <w:rFonts w:ascii="Calibri" w:hAnsi="Calibri" w:cs="Helvetica"/>
                <w:color w:val="000000"/>
              </w:rPr>
            </w:pPr>
            <w:r w:rsidRPr="00AE677F">
              <w:rPr>
                <w:rFonts w:ascii="Calibri" w:hAnsi="Calibri" w:cs="Helvetica"/>
                <w:color w:val="000000"/>
              </w:rPr>
              <w:t>Uruguay</w:t>
            </w:r>
          </w:p>
        </w:tc>
        <w:tc>
          <w:tcPr>
            <w:tcW w:w="1570" w:type="dxa"/>
            <w:tcBorders>
              <w:top w:val="single" w:sz="6" w:space="0" w:color="auto"/>
              <w:left w:val="single" w:sz="6" w:space="0" w:color="auto"/>
              <w:bottom w:val="single" w:sz="6" w:space="0" w:color="auto"/>
              <w:right w:val="nil"/>
            </w:tcBorders>
          </w:tcPr>
          <w:p w14:paraId="2889CF62" w14:textId="77777777" w:rsidR="00AE677F" w:rsidRPr="00AE677F" w:rsidRDefault="00AE677F" w:rsidP="0096416A">
            <w:pPr>
              <w:widowControl w:val="0"/>
              <w:autoSpaceDE w:val="0"/>
              <w:autoSpaceDN w:val="0"/>
              <w:adjustRightInd w:val="0"/>
              <w:spacing w:after="0"/>
              <w:jc w:val="center"/>
              <w:rPr>
                <w:rFonts w:ascii="Calibri" w:hAnsi="Calibri" w:cs="Calibri"/>
                <w:color w:val="000000"/>
              </w:rPr>
            </w:pPr>
            <w:r w:rsidRPr="00AE677F">
              <w:rPr>
                <w:rFonts w:ascii="Calibri" w:hAnsi="Calibri" w:cs="Calibri"/>
                <w:color w:val="000000"/>
              </w:rPr>
              <w:t>23</w:t>
            </w:r>
          </w:p>
        </w:tc>
        <w:tc>
          <w:tcPr>
            <w:tcW w:w="1570" w:type="dxa"/>
            <w:tcBorders>
              <w:top w:val="single" w:sz="6" w:space="0" w:color="auto"/>
              <w:left w:val="nil"/>
              <w:bottom w:val="single" w:sz="6" w:space="0" w:color="auto"/>
              <w:right w:val="single" w:sz="6" w:space="0" w:color="auto"/>
            </w:tcBorders>
          </w:tcPr>
          <w:p w14:paraId="49E5BE2A" w14:textId="77777777" w:rsidR="00AE677F" w:rsidRPr="00AE677F" w:rsidRDefault="00AE677F" w:rsidP="0096416A">
            <w:pPr>
              <w:widowControl w:val="0"/>
              <w:autoSpaceDE w:val="0"/>
              <w:autoSpaceDN w:val="0"/>
              <w:adjustRightInd w:val="0"/>
              <w:spacing w:after="0"/>
              <w:jc w:val="center"/>
              <w:rPr>
                <w:rFonts w:ascii="Calibri" w:hAnsi="Calibri" w:cs="Calibri"/>
                <w:color w:val="000000"/>
              </w:rPr>
            </w:pPr>
          </w:p>
        </w:tc>
        <w:tc>
          <w:tcPr>
            <w:tcW w:w="1570" w:type="dxa"/>
            <w:tcBorders>
              <w:top w:val="single" w:sz="6" w:space="0" w:color="auto"/>
              <w:left w:val="single" w:sz="6" w:space="0" w:color="auto"/>
              <w:bottom w:val="single" w:sz="6" w:space="0" w:color="auto"/>
              <w:right w:val="nil"/>
            </w:tcBorders>
          </w:tcPr>
          <w:p w14:paraId="0DBD29C0" w14:textId="77777777" w:rsidR="00AE677F" w:rsidRPr="00AE677F" w:rsidRDefault="00AE677F" w:rsidP="0096416A">
            <w:pPr>
              <w:widowControl w:val="0"/>
              <w:autoSpaceDE w:val="0"/>
              <w:autoSpaceDN w:val="0"/>
              <w:adjustRightInd w:val="0"/>
              <w:spacing w:after="0"/>
              <w:jc w:val="center"/>
              <w:rPr>
                <w:rFonts w:ascii="Calibri" w:hAnsi="Calibri" w:cs="Calibri"/>
                <w:color w:val="000000"/>
              </w:rPr>
            </w:pPr>
            <w:r w:rsidRPr="00AE677F">
              <w:rPr>
                <w:rFonts w:ascii="Calibri" w:hAnsi="Calibri" w:cs="Calibri"/>
                <w:color w:val="000000"/>
              </w:rPr>
              <w:t>70</w:t>
            </w:r>
          </w:p>
        </w:tc>
        <w:tc>
          <w:tcPr>
            <w:tcW w:w="1570" w:type="dxa"/>
            <w:tcBorders>
              <w:top w:val="single" w:sz="6" w:space="0" w:color="auto"/>
              <w:left w:val="nil"/>
              <w:bottom w:val="single" w:sz="6" w:space="0" w:color="auto"/>
              <w:right w:val="single" w:sz="6" w:space="0" w:color="auto"/>
            </w:tcBorders>
          </w:tcPr>
          <w:p w14:paraId="2CF77215" w14:textId="77777777" w:rsidR="00AE677F" w:rsidRPr="00AE677F" w:rsidRDefault="00AE677F" w:rsidP="0096416A">
            <w:pPr>
              <w:widowControl w:val="0"/>
              <w:autoSpaceDE w:val="0"/>
              <w:autoSpaceDN w:val="0"/>
              <w:adjustRightInd w:val="0"/>
              <w:spacing w:after="0"/>
              <w:jc w:val="center"/>
              <w:rPr>
                <w:rFonts w:ascii="Calibri" w:hAnsi="Calibri" w:cs="Calibri"/>
                <w:color w:val="000000"/>
              </w:rPr>
            </w:pPr>
          </w:p>
        </w:tc>
      </w:tr>
      <w:tr w:rsidR="00AE677F" w:rsidRPr="00AE677F" w14:paraId="7A88CEC8" w14:textId="77777777" w:rsidTr="0096416A">
        <w:trPr>
          <w:gridAfter w:val="1"/>
          <w:wAfter w:w="22" w:type="dxa"/>
          <w:trHeight w:val="235"/>
        </w:trPr>
        <w:tc>
          <w:tcPr>
            <w:tcW w:w="2009" w:type="dxa"/>
            <w:tcBorders>
              <w:top w:val="single" w:sz="6" w:space="0" w:color="auto"/>
              <w:left w:val="single" w:sz="6" w:space="0" w:color="auto"/>
              <w:bottom w:val="single" w:sz="6" w:space="0" w:color="auto"/>
              <w:right w:val="single" w:sz="6" w:space="0" w:color="auto"/>
            </w:tcBorders>
            <w:shd w:val="solid" w:color="FFFFFF" w:fill="auto"/>
          </w:tcPr>
          <w:p w14:paraId="5AC7F770" w14:textId="77777777" w:rsidR="00AE677F" w:rsidRPr="00AE677F" w:rsidRDefault="00AE677F" w:rsidP="0096416A">
            <w:pPr>
              <w:widowControl w:val="0"/>
              <w:autoSpaceDE w:val="0"/>
              <w:autoSpaceDN w:val="0"/>
              <w:adjustRightInd w:val="0"/>
              <w:spacing w:after="0"/>
              <w:rPr>
                <w:rFonts w:ascii="Calibri" w:hAnsi="Calibri" w:cs="Helvetica"/>
                <w:color w:val="000000"/>
              </w:rPr>
            </w:pPr>
            <w:r w:rsidRPr="00AE677F">
              <w:rPr>
                <w:rFonts w:ascii="Calibri" w:hAnsi="Calibri" w:cs="Helvetica"/>
                <w:color w:val="000000"/>
              </w:rPr>
              <w:t>Chile</w:t>
            </w:r>
          </w:p>
        </w:tc>
        <w:tc>
          <w:tcPr>
            <w:tcW w:w="1570" w:type="dxa"/>
            <w:tcBorders>
              <w:top w:val="single" w:sz="6" w:space="0" w:color="auto"/>
              <w:left w:val="single" w:sz="6" w:space="0" w:color="auto"/>
              <w:bottom w:val="single" w:sz="6" w:space="0" w:color="auto"/>
              <w:right w:val="nil"/>
            </w:tcBorders>
          </w:tcPr>
          <w:p w14:paraId="446C6877" w14:textId="77777777" w:rsidR="00AE677F" w:rsidRPr="00AE677F" w:rsidRDefault="00AE677F" w:rsidP="0096416A">
            <w:pPr>
              <w:widowControl w:val="0"/>
              <w:autoSpaceDE w:val="0"/>
              <w:autoSpaceDN w:val="0"/>
              <w:adjustRightInd w:val="0"/>
              <w:spacing w:after="0"/>
              <w:jc w:val="center"/>
              <w:rPr>
                <w:rFonts w:ascii="Calibri" w:hAnsi="Calibri" w:cs="Calibri"/>
                <w:color w:val="000000"/>
              </w:rPr>
            </w:pPr>
            <w:r w:rsidRPr="00AE677F">
              <w:rPr>
                <w:rFonts w:ascii="Calibri" w:hAnsi="Calibri" w:cs="Calibri"/>
                <w:color w:val="000000"/>
              </w:rPr>
              <w:t>27</w:t>
            </w:r>
          </w:p>
        </w:tc>
        <w:tc>
          <w:tcPr>
            <w:tcW w:w="1570" w:type="dxa"/>
            <w:tcBorders>
              <w:top w:val="single" w:sz="6" w:space="0" w:color="auto"/>
              <w:left w:val="nil"/>
              <w:bottom w:val="single" w:sz="6" w:space="0" w:color="auto"/>
              <w:right w:val="single" w:sz="6" w:space="0" w:color="auto"/>
            </w:tcBorders>
          </w:tcPr>
          <w:p w14:paraId="0DF082D6" w14:textId="77777777" w:rsidR="00AE677F" w:rsidRPr="00AE677F" w:rsidRDefault="00AE677F" w:rsidP="0096416A">
            <w:pPr>
              <w:widowControl w:val="0"/>
              <w:autoSpaceDE w:val="0"/>
              <w:autoSpaceDN w:val="0"/>
              <w:adjustRightInd w:val="0"/>
              <w:spacing w:after="0"/>
              <w:jc w:val="center"/>
              <w:rPr>
                <w:rFonts w:ascii="Calibri" w:hAnsi="Calibri" w:cs="Calibri"/>
                <w:color w:val="000000"/>
              </w:rPr>
            </w:pPr>
          </w:p>
        </w:tc>
        <w:tc>
          <w:tcPr>
            <w:tcW w:w="1570" w:type="dxa"/>
            <w:tcBorders>
              <w:top w:val="single" w:sz="6" w:space="0" w:color="auto"/>
              <w:left w:val="single" w:sz="6" w:space="0" w:color="auto"/>
              <w:bottom w:val="single" w:sz="6" w:space="0" w:color="auto"/>
              <w:right w:val="nil"/>
            </w:tcBorders>
          </w:tcPr>
          <w:p w14:paraId="5ED80AE8" w14:textId="77777777" w:rsidR="00AE677F" w:rsidRPr="00AE677F" w:rsidRDefault="00AE677F" w:rsidP="0096416A">
            <w:pPr>
              <w:widowControl w:val="0"/>
              <w:autoSpaceDE w:val="0"/>
              <w:autoSpaceDN w:val="0"/>
              <w:adjustRightInd w:val="0"/>
              <w:spacing w:after="0"/>
              <w:jc w:val="center"/>
              <w:rPr>
                <w:rFonts w:ascii="Calibri" w:hAnsi="Calibri" w:cs="Calibri"/>
                <w:color w:val="000000"/>
              </w:rPr>
            </w:pPr>
            <w:r w:rsidRPr="00AE677F">
              <w:rPr>
                <w:rFonts w:ascii="Calibri" w:hAnsi="Calibri" w:cs="Calibri"/>
                <w:color w:val="000000"/>
              </w:rPr>
              <w:t>67</w:t>
            </w:r>
          </w:p>
        </w:tc>
        <w:tc>
          <w:tcPr>
            <w:tcW w:w="1570" w:type="dxa"/>
            <w:tcBorders>
              <w:top w:val="single" w:sz="6" w:space="0" w:color="auto"/>
              <w:left w:val="nil"/>
              <w:bottom w:val="single" w:sz="6" w:space="0" w:color="auto"/>
              <w:right w:val="single" w:sz="6" w:space="0" w:color="auto"/>
            </w:tcBorders>
          </w:tcPr>
          <w:p w14:paraId="212744D8" w14:textId="77777777" w:rsidR="00AE677F" w:rsidRPr="00AE677F" w:rsidRDefault="00AE677F" w:rsidP="0096416A">
            <w:pPr>
              <w:widowControl w:val="0"/>
              <w:autoSpaceDE w:val="0"/>
              <w:autoSpaceDN w:val="0"/>
              <w:adjustRightInd w:val="0"/>
              <w:spacing w:after="0"/>
              <w:jc w:val="center"/>
              <w:rPr>
                <w:rFonts w:ascii="Calibri" w:hAnsi="Calibri" w:cs="Calibri"/>
                <w:color w:val="000000"/>
              </w:rPr>
            </w:pPr>
          </w:p>
        </w:tc>
      </w:tr>
      <w:tr w:rsidR="00AE677F" w:rsidRPr="00AE677F" w14:paraId="3199DF4F" w14:textId="77777777" w:rsidTr="0096416A">
        <w:trPr>
          <w:gridAfter w:val="1"/>
          <w:wAfter w:w="22" w:type="dxa"/>
          <w:trHeight w:val="235"/>
        </w:trPr>
        <w:tc>
          <w:tcPr>
            <w:tcW w:w="2009" w:type="dxa"/>
            <w:tcBorders>
              <w:top w:val="single" w:sz="6" w:space="0" w:color="auto"/>
              <w:left w:val="single" w:sz="6" w:space="0" w:color="auto"/>
              <w:bottom w:val="single" w:sz="6" w:space="0" w:color="auto"/>
              <w:right w:val="single" w:sz="6" w:space="0" w:color="auto"/>
            </w:tcBorders>
            <w:shd w:val="solid" w:color="FFFFFF" w:fill="auto"/>
          </w:tcPr>
          <w:p w14:paraId="6D71D753" w14:textId="77777777" w:rsidR="00AE677F" w:rsidRPr="00AE677F" w:rsidRDefault="00AE677F" w:rsidP="0096416A">
            <w:pPr>
              <w:widowControl w:val="0"/>
              <w:autoSpaceDE w:val="0"/>
              <w:autoSpaceDN w:val="0"/>
              <w:adjustRightInd w:val="0"/>
              <w:spacing w:after="0"/>
              <w:rPr>
                <w:rFonts w:ascii="Calibri" w:hAnsi="Calibri" w:cs="Helvetica"/>
                <w:color w:val="000000"/>
              </w:rPr>
            </w:pPr>
            <w:proofErr w:type="spellStart"/>
            <w:r w:rsidRPr="00AE677F">
              <w:rPr>
                <w:rFonts w:ascii="Calibri" w:hAnsi="Calibri" w:cs="Helvetica"/>
                <w:color w:val="000000"/>
              </w:rPr>
              <w:t>Suriname</w:t>
            </w:r>
            <w:proofErr w:type="spellEnd"/>
          </w:p>
        </w:tc>
        <w:tc>
          <w:tcPr>
            <w:tcW w:w="1570" w:type="dxa"/>
            <w:tcBorders>
              <w:top w:val="single" w:sz="6" w:space="0" w:color="auto"/>
              <w:left w:val="single" w:sz="6" w:space="0" w:color="auto"/>
              <w:bottom w:val="single" w:sz="6" w:space="0" w:color="auto"/>
              <w:right w:val="nil"/>
            </w:tcBorders>
          </w:tcPr>
          <w:p w14:paraId="435E70FB" w14:textId="77777777" w:rsidR="00AE677F" w:rsidRPr="00AE677F" w:rsidRDefault="00AE677F" w:rsidP="0096416A">
            <w:pPr>
              <w:widowControl w:val="0"/>
              <w:autoSpaceDE w:val="0"/>
              <w:autoSpaceDN w:val="0"/>
              <w:adjustRightInd w:val="0"/>
              <w:spacing w:after="0"/>
              <w:jc w:val="center"/>
              <w:rPr>
                <w:rFonts w:ascii="Calibri" w:hAnsi="Calibri" w:cs="Calibri"/>
                <w:color w:val="000000"/>
              </w:rPr>
            </w:pPr>
            <w:r w:rsidRPr="00AE677F">
              <w:rPr>
                <w:rFonts w:ascii="Calibri" w:hAnsi="Calibri" w:cs="Calibri"/>
                <w:color w:val="000000"/>
              </w:rPr>
              <w:t>73</w:t>
            </w:r>
          </w:p>
        </w:tc>
        <w:tc>
          <w:tcPr>
            <w:tcW w:w="1570" w:type="dxa"/>
            <w:tcBorders>
              <w:top w:val="single" w:sz="6" w:space="0" w:color="auto"/>
              <w:left w:val="nil"/>
              <w:bottom w:val="single" w:sz="6" w:space="0" w:color="auto"/>
              <w:right w:val="single" w:sz="6" w:space="0" w:color="auto"/>
            </w:tcBorders>
          </w:tcPr>
          <w:p w14:paraId="19212155" w14:textId="77777777" w:rsidR="00AE677F" w:rsidRPr="00AE677F" w:rsidRDefault="00AE677F" w:rsidP="0096416A">
            <w:pPr>
              <w:widowControl w:val="0"/>
              <w:autoSpaceDE w:val="0"/>
              <w:autoSpaceDN w:val="0"/>
              <w:adjustRightInd w:val="0"/>
              <w:spacing w:after="0"/>
              <w:jc w:val="center"/>
              <w:rPr>
                <w:rFonts w:ascii="Calibri" w:hAnsi="Calibri" w:cs="Calibri"/>
                <w:color w:val="000000"/>
              </w:rPr>
            </w:pPr>
          </w:p>
        </w:tc>
        <w:tc>
          <w:tcPr>
            <w:tcW w:w="1570" w:type="dxa"/>
            <w:tcBorders>
              <w:top w:val="single" w:sz="6" w:space="0" w:color="auto"/>
              <w:left w:val="single" w:sz="6" w:space="0" w:color="auto"/>
              <w:bottom w:val="single" w:sz="6" w:space="0" w:color="auto"/>
              <w:right w:val="nil"/>
            </w:tcBorders>
          </w:tcPr>
          <w:p w14:paraId="27086CAF" w14:textId="77777777" w:rsidR="00AE677F" w:rsidRPr="00AE677F" w:rsidRDefault="00AE677F" w:rsidP="0096416A">
            <w:pPr>
              <w:widowControl w:val="0"/>
              <w:autoSpaceDE w:val="0"/>
              <w:autoSpaceDN w:val="0"/>
              <w:adjustRightInd w:val="0"/>
              <w:spacing w:after="0"/>
              <w:jc w:val="center"/>
              <w:rPr>
                <w:rFonts w:ascii="Calibri" w:hAnsi="Calibri" w:cs="Calibri"/>
                <w:color w:val="000000"/>
              </w:rPr>
            </w:pPr>
            <w:r w:rsidRPr="00AE677F">
              <w:rPr>
                <w:rFonts w:ascii="Calibri" w:hAnsi="Calibri" w:cs="Calibri"/>
                <w:color w:val="000000"/>
              </w:rPr>
              <w:t>43</w:t>
            </w:r>
          </w:p>
        </w:tc>
        <w:tc>
          <w:tcPr>
            <w:tcW w:w="1570" w:type="dxa"/>
            <w:tcBorders>
              <w:top w:val="single" w:sz="6" w:space="0" w:color="auto"/>
              <w:left w:val="nil"/>
              <w:bottom w:val="single" w:sz="6" w:space="0" w:color="auto"/>
              <w:right w:val="single" w:sz="6" w:space="0" w:color="auto"/>
            </w:tcBorders>
          </w:tcPr>
          <w:p w14:paraId="093E2EE6" w14:textId="77777777" w:rsidR="00AE677F" w:rsidRPr="00AE677F" w:rsidRDefault="00AE677F" w:rsidP="0096416A">
            <w:pPr>
              <w:widowControl w:val="0"/>
              <w:autoSpaceDE w:val="0"/>
              <w:autoSpaceDN w:val="0"/>
              <w:adjustRightInd w:val="0"/>
              <w:spacing w:after="0"/>
              <w:jc w:val="center"/>
              <w:rPr>
                <w:rFonts w:ascii="Calibri" w:hAnsi="Calibri" w:cs="Calibri"/>
                <w:color w:val="000000"/>
              </w:rPr>
            </w:pPr>
          </w:p>
        </w:tc>
      </w:tr>
      <w:tr w:rsidR="00AE677F" w:rsidRPr="00AE677F" w14:paraId="4B93DEE1" w14:textId="77777777" w:rsidTr="0096416A">
        <w:trPr>
          <w:gridAfter w:val="1"/>
          <w:wAfter w:w="22" w:type="dxa"/>
          <w:trHeight w:val="235"/>
        </w:trPr>
        <w:tc>
          <w:tcPr>
            <w:tcW w:w="2009" w:type="dxa"/>
            <w:tcBorders>
              <w:top w:val="single" w:sz="6" w:space="0" w:color="auto"/>
              <w:left w:val="single" w:sz="6" w:space="0" w:color="auto"/>
              <w:bottom w:val="single" w:sz="6" w:space="0" w:color="auto"/>
              <w:right w:val="single" w:sz="6" w:space="0" w:color="auto"/>
            </w:tcBorders>
            <w:shd w:val="solid" w:color="FFFFFF" w:fill="auto"/>
          </w:tcPr>
          <w:p w14:paraId="7718A48D" w14:textId="77777777" w:rsidR="00AE677F" w:rsidRPr="00AE677F" w:rsidRDefault="00AE677F" w:rsidP="0096416A">
            <w:pPr>
              <w:widowControl w:val="0"/>
              <w:autoSpaceDE w:val="0"/>
              <w:autoSpaceDN w:val="0"/>
              <w:adjustRightInd w:val="0"/>
              <w:spacing w:after="0"/>
              <w:rPr>
                <w:rFonts w:ascii="Calibri" w:hAnsi="Calibri" w:cs="Helvetica"/>
                <w:color w:val="000000"/>
              </w:rPr>
            </w:pPr>
            <w:r w:rsidRPr="00AE677F">
              <w:rPr>
                <w:rFonts w:ascii="Calibri" w:hAnsi="Calibri" w:cs="Helvetica"/>
                <w:color w:val="000000"/>
              </w:rPr>
              <w:t>Argentina</w:t>
            </w:r>
          </w:p>
        </w:tc>
        <w:tc>
          <w:tcPr>
            <w:tcW w:w="1570" w:type="dxa"/>
            <w:tcBorders>
              <w:top w:val="single" w:sz="6" w:space="0" w:color="auto"/>
              <w:left w:val="single" w:sz="6" w:space="0" w:color="auto"/>
              <w:bottom w:val="single" w:sz="6" w:space="0" w:color="auto"/>
              <w:right w:val="nil"/>
            </w:tcBorders>
          </w:tcPr>
          <w:p w14:paraId="076DA0AC" w14:textId="77777777" w:rsidR="00AE677F" w:rsidRPr="00AE677F" w:rsidRDefault="00AE677F" w:rsidP="0096416A">
            <w:pPr>
              <w:widowControl w:val="0"/>
              <w:autoSpaceDE w:val="0"/>
              <w:autoSpaceDN w:val="0"/>
              <w:adjustRightInd w:val="0"/>
              <w:spacing w:after="0"/>
              <w:jc w:val="center"/>
              <w:rPr>
                <w:rFonts w:ascii="Calibri" w:hAnsi="Calibri" w:cs="Calibri"/>
                <w:color w:val="000000"/>
              </w:rPr>
            </w:pPr>
            <w:r w:rsidRPr="00AE677F">
              <w:rPr>
                <w:rFonts w:ascii="Calibri" w:hAnsi="Calibri" w:cs="Calibri"/>
                <w:color w:val="000000"/>
              </w:rPr>
              <w:t>85</w:t>
            </w:r>
          </w:p>
        </w:tc>
        <w:tc>
          <w:tcPr>
            <w:tcW w:w="1570" w:type="dxa"/>
            <w:tcBorders>
              <w:top w:val="single" w:sz="6" w:space="0" w:color="auto"/>
              <w:left w:val="nil"/>
              <w:bottom w:val="single" w:sz="6" w:space="0" w:color="auto"/>
              <w:right w:val="single" w:sz="6" w:space="0" w:color="auto"/>
            </w:tcBorders>
          </w:tcPr>
          <w:p w14:paraId="13B9AC3F" w14:textId="77777777" w:rsidR="00AE677F" w:rsidRPr="00AE677F" w:rsidRDefault="00AE677F" w:rsidP="0096416A">
            <w:pPr>
              <w:widowControl w:val="0"/>
              <w:autoSpaceDE w:val="0"/>
              <w:autoSpaceDN w:val="0"/>
              <w:adjustRightInd w:val="0"/>
              <w:spacing w:after="0"/>
              <w:jc w:val="center"/>
              <w:rPr>
                <w:rFonts w:ascii="Calibri" w:hAnsi="Calibri" w:cs="Calibri"/>
                <w:color w:val="000000"/>
              </w:rPr>
            </w:pPr>
          </w:p>
        </w:tc>
        <w:tc>
          <w:tcPr>
            <w:tcW w:w="1570" w:type="dxa"/>
            <w:tcBorders>
              <w:top w:val="single" w:sz="6" w:space="0" w:color="auto"/>
              <w:left w:val="single" w:sz="6" w:space="0" w:color="auto"/>
              <w:bottom w:val="single" w:sz="6" w:space="0" w:color="auto"/>
              <w:right w:val="nil"/>
            </w:tcBorders>
          </w:tcPr>
          <w:p w14:paraId="5511A47C" w14:textId="77777777" w:rsidR="00AE677F" w:rsidRPr="00AE677F" w:rsidRDefault="00AE677F" w:rsidP="0096416A">
            <w:pPr>
              <w:widowControl w:val="0"/>
              <w:autoSpaceDE w:val="0"/>
              <w:autoSpaceDN w:val="0"/>
              <w:adjustRightInd w:val="0"/>
              <w:spacing w:after="0"/>
              <w:jc w:val="center"/>
              <w:rPr>
                <w:rFonts w:ascii="Calibri" w:hAnsi="Calibri" w:cs="Calibri"/>
                <w:color w:val="000000"/>
              </w:rPr>
            </w:pPr>
            <w:r w:rsidRPr="00AE677F">
              <w:rPr>
                <w:rFonts w:ascii="Calibri" w:hAnsi="Calibri" w:cs="Calibri"/>
                <w:color w:val="000000"/>
              </w:rPr>
              <w:t>40</w:t>
            </w:r>
          </w:p>
        </w:tc>
        <w:tc>
          <w:tcPr>
            <w:tcW w:w="1570" w:type="dxa"/>
            <w:tcBorders>
              <w:top w:val="single" w:sz="6" w:space="0" w:color="auto"/>
              <w:left w:val="nil"/>
              <w:bottom w:val="single" w:sz="6" w:space="0" w:color="auto"/>
              <w:right w:val="single" w:sz="6" w:space="0" w:color="auto"/>
            </w:tcBorders>
          </w:tcPr>
          <w:p w14:paraId="20DFFA59" w14:textId="77777777" w:rsidR="00AE677F" w:rsidRPr="00AE677F" w:rsidRDefault="00AE677F" w:rsidP="0096416A">
            <w:pPr>
              <w:widowControl w:val="0"/>
              <w:autoSpaceDE w:val="0"/>
              <w:autoSpaceDN w:val="0"/>
              <w:adjustRightInd w:val="0"/>
              <w:spacing w:after="0"/>
              <w:jc w:val="center"/>
              <w:rPr>
                <w:rFonts w:ascii="Calibri" w:hAnsi="Calibri" w:cs="Calibri"/>
                <w:color w:val="000000"/>
              </w:rPr>
            </w:pPr>
          </w:p>
        </w:tc>
      </w:tr>
      <w:tr w:rsidR="00AE677F" w:rsidRPr="00AE677F" w14:paraId="3D60910A" w14:textId="77777777" w:rsidTr="0096416A">
        <w:trPr>
          <w:gridAfter w:val="1"/>
          <w:wAfter w:w="22" w:type="dxa"/>
          <w:trHeight w:val="235"/>
        </w:trPr>
        <w:tc>
          <w:tcPr>
            <w:tcW w:w="2009" w:type="dxa"/>
            <w:tcBorders>
              <w:top w:val="single" w:sz="6" w:space="0" w:color="auto"/>
              <w:left w:val="single" w:sz="6" w:space="0" w:color="auto"/>
              <w:bottom w:val="single" w:sz="6" w:space="0" w:color="auto"/>
              <w:right w:val="single" w:sz="6" w:space="0" w:color="auto"/>
            </w:tcBorders>
            <w:shd w:val="solid" w:color="FFFFFF" w:fill="auto"/>
          </w:tcPr>
          <w:p w14:paraId="02DA4093" w14:textId="77777777" w:rsidR="00AE677F" w:rsidRPr="00AE677F" w:rsidRDefault="00AE677F" w:rsidP="0096416A">
            <w:pPr>
              <w:widowControl w:val="0"/>
              <w:autoSpaceDE w:val="0"/>
              <w:autoSpaceDN w:val="0"/>
              <w:adjustRightInd w:val="0"/>
              <w:spacing w:after="0"/>
              <w:rPr>
                <w:rFonts w:ascii="Calibri" w:hAnsi="Calibri" w:cs="Helvetica"/>
                <w:color w:val="000000"/>
              </w:rPr>
            </w:pPr>
            <w:r w:rsidRPr="00AE677F">
              <w:rPr>
                <w:rFonts w:ascii="Calibri" w:hAnsi="Calibri" w:cs="Helvetica"/>
                <w:color w:val="000000"/>
              </w:rPr>
              <w:t>Guyana</w:t>
            </w:r>
          </w:p>
        </w:tc>
        <w:tc>
          <w:tcPr>
            <w:tcW w:w="1570" w:type="dxa"/>
            <w:tcBorders>
              <w:top w:val="single" w:sz="6" w:space="0" w:color="auto"/>
              <w:left w:val="single" w:sz="6" w:space="0" w:color="auto"/>
              <w:bottom w:val="single" w:sz="6" w:space="0" w:color="auto"/>
              <w:right w:val="nil"/>
            </w:tcBorders>
          </w:tcPr>
          <w:p w14:paraId="09EBEAEC" w14:textId="77777777" w:rsidR="00AE677F" w:rsidRPr="00AE677F" w:rsidRDefault="00AE677F" w:rsidP="0096416A">
            <w:pPr>
              <w:widowControl w:val="0"/>
              <w:autoSpaceDE w:val="0"/>
              <w:autoSpaceDN w:val="0"/>
              <w:adjustRightInd w:val="0"/>
              <w:spacing w:after="0"/>
              <w:jc w:val="center"/>
              <w:rPr>
                <w:rFonts w:ascii="Calibri" w:hAnsi="Calibri" w:cs="Calibri"/>
                <w:color w:val="000000"/>
              </w:rPr>
            </w:pPr>
            <w:r w:rsidRPr="00AE677F">
              <w:rPr>
                <w:rFonts w:ascii="Calibri" w:hAnsi="Calibri" w:cs="Calibri"/>
                <w:color w:val="000000"/>
              </w:rPr>
              <w:t>93</w:t>
            </w:r>
          </w:p>
        </w:tc>
        <w:tc>
          <w:tcPr>
            <w:tcW w:w="1570" w:type="dxa"/>
            <w:tcBorders>
              <w:top w:val="single" w:sz="6" w:space="0" w:color="auto"/>
              <w:left w:val="nil"/>
              <w:bottom w:val="single" w:sz="6" w:space="0" w:color="auto"/>
              <w:right w:val="single" w:sz="6" w:space="0" w:color="auto"/>
            </w:tcBorders>
          </w:tcPr>
          <w:p w14:paraId="3AA016F6" w14:textId="77777777" w:rsidR="00AE677F" w:rsidRPr="00AE677F" w:rsidRDefault="00AE677F" w:rsidP="0096416A">
            <w:pPr>
              <w:widowControl w:val="0"/>
              <w:autoSpaceDE w:val="0"/>
              <w:autoSpaceDN w:val="0"/>
              <w:adjustRightInd w:val="0"/>
              <w:spacing w:after="0"/>
              <w:jc w:val="center"/>
              <w:rPr>
                <w:rFonts w:ascii="Calibri" w:hAnsi="Calibri" w:cs="Calibri"/>
                <w:color w:val="000000"/>
              </w:rPr>
            </w:pPr>
          </w:p>
        </w:tc>
        <w:tc>
          <w:tcPr>
            <w:tcW w:w="1570" w:type="dxa"/>
            <w:tcBorders>
              <w:top w:val="single" w:sz="6" w:space="0" w:color="auto"/>
              <w:left w:val="single" w:sz="6" w:space="0" w:color="auto"/>
              <w:bottom w:val="single" w:sz="6" w:space="0" w:color="auto"/>
              <w:right w:val="nil"/>
            </w:tcBorders>
          </w:tcPr>
          <w:p w14:paraId="2A9DA0D1" w14:textId="77777777" w:rsidR="00AE677F" w:rsidRPr="00AE677F" w:rsidRDefault="00AE677F" w:rsidP="0096416A">
            <w:pPr>
              <w:widowControl w:val="0"/>
              <w:autoSpaceDE w:val="0"/>
              <w:autoSpaceDN w:val="0"/>
              <w:adjustRightInd w:val="0"/>
              <w:spacing w:after="0"/>
              <w:jc w:val="center"/>
              <w:rPr>
                <w:rFonts w:ascii="Calibri" w:hAnsi="Calibri" w:cs="Calibri"/>
                <w:color w:val="000000"/>
              </w:rPr>
            </w:pPr>
            <w:r w:rsidRPr="00AE677F">
              <w:rPr>
                <w:rFonts w:ascii="Calibri" w:hAnsi="Calibri" w:cs="Calibri"/>
                <w:color w:val="000000"/>
              </w:rPr>
              <w:t>37</w:t>
            </w:r>
          </w:p>
        </w:tc>
        <w:tc>
          <w:tcPr>
            <w:tcW w:w="1570" w:type="dxa"/>
            <w:tcBorders>
              <w:top w:val="single" w:sz="6" w:space="0" w:color="auto"/>
              <w:left w:val="nil"/>
              <w:bottom w:val="single" w:sz="6" w:space="0" w:color="auto"/>
              <w:right w:val="single" w:sz="6" w:space="0" w:color="auto"/>
            </w:tcBorders>
          </w:tcPr>
          <w:p w14:paraId="7C2F4B16" w14:textId="77777777" w:rsidR="00AE677F" w:rsidRPr="00AE677F" w:rsidRDefault="00AE677F" w:rsidP="0096416A">
            <w:pPr>
              <w:widowControl w:val="0"/>
              <w:autoSpaceDE w:val="0"/>
              <w:autoSpaceDN w:val="0"/>
              <w:adjustRightInd w:val="0"/>
              <w:spacing w:after="0"/>
              <w:jc w:val="center"/>
              <w:rPr>
                <w:rFonts w:ascii="Calibri" w:hAnsi="Calibri" w:cs="Calibri"/>
                <w:color w:val="000000"/>
              </w:rPr>
            </w:pPr>
          </w:p>
        </w:tc>
      </w:tr>
      <w:tr w:rsidR="00AE677F" w:rsidRPr="00AE677F" w14:paraId="0D11CED4" w14:textId="77777777" w:rsidTr="0096416A">
        <w:trPr>
          <w:gridAfter w:val="1"/>
          <w:wAfter w:w="22" w:type="dxa"/>
          <w:trHeight w:val="235"/>
        </w:trPr>
        <w:tc>
          <w:tcPr>
            <w:tcW w:w="2009" w:type="dxa"/>
            <w:tcBorders>
              <w:top w:val="single" w:sz="6" w:space="0" w:color="auto"/>
              <w:left w:val="single" w:sz="6" w:space="0" w:color="auto"/>
              <w:bottom w:val="single" w:sz="6" w:space="0" w:color="auto"/>
              <w:right w:val="single" w:sz="6" w:space="0" w:color="auto"/>
            </w:tcBorders>
            <w:shd w:val="solid" w:color="FFFFFF" w:fill="auto"/>
          </w:tcPr>
          <w:p w14:paraId="3CA904D3" w14:textId="77777777" w:rsidR="00AE677F" w:rsidRPr="00AE677F" w:rsidRDefault="00AE677F" w:rsidP="0096416A">
            <w:pPr>
              <w:widowControl w:val="0"/>
              <w:autoSpaceDE w:val="0"/>
              <w:autoSpaceDN w:val="0"/>
              <w:adjustRightInd w:val="0"/>
              <w:spacing w:after="0"/>
              <w:rPr>
                <w:rFonts w:ascii="Calibri" w:hAnsi="Calibri" w:cs="Helvetica"/>
                <w:color w:val="000000"/>
              </w:rPr>
            </w:pPr>
            <w:r w:rsidRPr="00AE677F">
              <w:rPr>
                <w:rFonts w:ascii="Calibri" w:hAnsi="Calibri" w:cs="Helvetica"/>
                <w:color w:val="000000"/>
              </w:rPr>
              <w:t>Colombia</w:t>
            </w:r>
          </w:p>
        </w:tc>
        <w:tc>
          <w:tcPr>
            <w:tcW w:w="1570" w:type="dxa"/>
            <w:tcBorders>
              <w:top w:val="single" w:sz="6" w:space="0" w:color="auto"/>
              <w:left w:val="single" w:sz="6" w:space="0" w:color="auto"/>
              <w:bottom w:val="single" w:sz="6" w:space="0" w:color="auto"/>
              <w:right w:val="nil"/>
            </w:tcBorders>
          </w:tcPr>
          <w:p w14:paraId="3B2AE47A" w14:textId="77777777" w:rsidR="00AE677F" w:rsidRPr="00AE677F" w:rsidRDefault="00AE677F" w:rsidP="0096416A">
            <w:pPr>
              <w:widowControl w:val="0"/>
              <w:autoSpaceDE w:val="0"/>
              <w:autoSpaceDN w:val="0"/>
              <w:adjustRightInd w:val="0"/>
              <w:spacing w:after="0"/>
              <w:jc w:val="center"/>
              <w:rPr>
                <w:rFonts w:ascii="Calibri" w:hAnsi="Calibri" w:cs="Calibri"/>
                <w:color w:val="000000"/>
              </w:rPr>
            </w:pPr>
            <w:r w:rsidRPr="00AE677F">
              <w:rPr>
                <w:rFonts w:ascii="Calibri" w:hAnsi="Calibri" w:cs="Calibri"/>
                <w:color w:val="000000"/>
              </w:rPr>
              <w:t>99</w:t>
            </w:r>
          </w:p>
        </w:tc>
        <w:tc>
          <w:tcPr>
            <w:tcW w:w="1570" w:type="dxa"/>
            <w:tcBorders>
              <w:top w:val="single" w:sz="6" w:space="0" w:color="auto"/>
              <w:left w:val="nil"/>
              <w:bottom w:val="single" w:sz="6" w:space="0" w:color="auto"/>
              <w:right w:val="single" w:sz="6" w:space="0" w:color="auto"/>
            </w:tcBorders>
          </w:tcPr>
          <w:p w14:paraId="778BDD48" w14:textId="77777777" w:rsidR="00AE677F" w:rsidRPr="00AE677F" w:rsidRDefault="00AE677F" w:rsidP="0096416A">
            <w:pPr>
              <w:widowControl w:val="0"/>
              <w:autoSpaceDE w:val="0"/>
              <w:autoSpaceDN w:val="0"/>
              <w:adjustRightInd w:val="0"/>
              <w:spacing w:after="0"/>
              <w:jc w:val="center"/>
              <w:rPr>
                <w:rFonts w:ascii="Calibri" w:hAnsi="Calibri" w:cs="Calibri"/>
                <w:color w:val="000000"/>
              </w:rPr>
            </w:pPr>
          </w:p>
        </w:tc>
        <w:tc>
          <w:tcPr>
            <w:tcW w:w="1570" w:type="dxa"/>
            <w:tcBorders>
              <w:top w:val="single" w:sz="6" w:space="0" w:color="auto"/>
              <w:left w:val="single" w:sz="6" w:space="0" w:color="auto"/>
              <w:bottom w:val="single" w:sz="6" w:space="0" w:color="auto"/>
              <w:right w:val="nil"/>
            </w:tcBorders>
          </w:tcPr>
          <w:p w14:paraId="4BB4FF81" w14:textId="77777777" w:rsidR="00AE677F" w:rsidRPr="00AE677F" w:rsidRDefault="00AE677F" w:rsidP="0096416A">
            <w:pPr>
              <w:widowControl w:val="0"/>
              <w:autoSpaceDE w:val="0"/>
              <w:autoSpaceDN w:val="0"/>
              <w:adjustRightInd w:val="0"/>
              <w:spacing w:after="0"/>
              <w:jc w:val="center"/>
              <w:rPr>
                <w:rFonts w:ascii="Calibri" w:hAnsi="Calibri" w:cs="Calibri"/>
                <w:color w:val="000000"/>
              </w:rPr>
            </w:pPr>
            <w:r w:rsidRPr="00AE677F">
              <w:rPr>
                <w:rFonts w:ascii="Calibri" w:hAnsi="Calibri" w:cs="Calibri"/>
                <w:color w:val="000000"/>
              </w:rPr>
              <w:t>36</w:t>
            </w:r>
          </w:p>
        </w:tc>
        <w:tc>
          <w:tcPr>
            <w:tcW w:w="1570" w:type="dxa"/>
            <w:tcBorders>
              <w:top w:val="single" w:sz="6" w:space="0" w:color="auto"/>
              <w:left w:val="nil"/>
              <w:bottom w:val="single" w:sz="6" w:space="0" w:color="auto"/>
              <w:right w:val="single" w:sz="6" w:space="0" w:color="auto"/>
            </w:tcBorders>
          </w:tcPr>
          <w:p w14:paraId="79BAC483" w14:textId="77777777" w:rsidR="00AE677F" w:rsidRPr="00AE677F" w:rsidRDefault="00AE677F" w:rsidP="0096416A">
            <w:pPr>
              <w:widowControl w:val="0"/>
              <w:autoSpaceDE w:val="0"/>
              <w:autoSpaceDN w:val="0"/>
              <w:adjustRightInd w:val="0"/>
              <w:spacing w:after="0"/>
              <w:jc w:val="center"/>
              <w:rPr>
                <w:rFonts w:ascii="Calibri" w:hAnsi="Calibri" w:cs="Calibri"/>
                <w:color w:val="000000"/>
              </w:rPr>
            </w:pPr>
          </w:p>
        </w:tc>
      </w:tr>
      <w:tr w:rsidR="00AE677F" w:rsidRPr="00AE677F" w14:paraId="279830ED" w14:textId="77777777" w:rsidTr="0096416A">
        <w:trPr>
          <w:gridAfter w:val="1"/>
          <w:wAfter w:w="22" w:type="dxa"/>
          <w:trHeight w:val="235"/>
        </w:trPr>
        <w:tc>
          <w:tcPr>
            <w:tcW w:w="2009" w:type="dxa"/>
            <w:tcBorders>
              <w:top w:val="single" w:sz="6" w:space="0" w:color="auto"/>
              <w:left w:val="single" w:sz="6" w:space="0" w:color="auto"/>
              <w:bottom w:val="single" w:sz="6" w:space="0" w:color="auto"/>
              <w:right w:val="single" w:sz="6" w:space="0" w:color="auto"/>
            </w:tcBorders>
            <w:shd w:val="solid" w:color="FFFFFF" w:fill="auto"/>
          </w:tcPr>
          <w:p w14:paraId="7F384A97" w14:textId="77777777" w:rsidR="00AE677F" w:rsidRPr="00AE677F" w:rsidRDefault="00AE677F" w:rsidP="0096416A">
            <w:pPr>
              <w:widowControl w:val="0"/>
              <w:autoSpaceDE w:val="0"/>
              <w:autoSpaceDN w:val="0"/>
              <w:adjustRightInd w:val="0"/>
              <w:spacing w:after="0"/>
              <w:rPr>
                <w:rFonts w:ascii="Calibri" w:hAnsi="Calibri" w:cs="Helvetica"/>
                <w:color w:val="000000"/>
              </w:rPr>
            </w:pPr>
            <w:proofErr w:type="spellStart"/>
            <w:r w:rsidRPr="00AE677F">
              <w:rPr>
                <w:rFonts w:ascii="Calibri" w:hAnsi="Calibri" w:cs="Helvetica"/>
                <w:color w:val="000000"/>
              </w:rPr>
              <w:t>Brazil</w:t>
            </w:r>
            <w:proofErr w:type="spellEnd"/>
          </w:p>
        </w:tc>
        <w:tc>
          <w:tcPr>
            <w:tcW w:w="1570" w:type="dxa"/>
            <w:tcBorders>
              <w:top w:val="single" w:sz="6" w:space="0" w:color="auto"/>
              <w:left w:val="single" w:sz="6" w:space="0" w:color="auto"/>
              <w:bottom w:val="single" w:sz="6" w:space="0" w:color="auto"/>
              <w:right w:val="nil"/>
            </w:tcBorders>
          </w:tcPr>
          <w:p w14:paraId="2D92902C" w14:textId="77777777" w:rsidR="00AE677F" w:rsidRPr="00AE677F" w:rsidRDefault="00AE677F" w:rsidP="0096416A">
            <w:pPr>
              <w:widowControl w:val="0"/>
              <w:autoSpaceDE w:val="0"/>
              <w:autoSpaceDN w:val="0"/>
              <w:adjustRightInd w:val="0"/>
              <w:spacing w:after="0"/>
              <w:jc w:val="center"/>
              <w:rPr>
                <w:rFonts w:ascii="Calibri" w:hAnsi="Calibri" w:cs="Calibri"/>
                <w:color w:val="000000"/>
              </w:rPr>
            </w:pPr>
            <w:r w:rsidRPr="00AE677F">
              <w:rPr>
                <w:rFonts w:ascii="Calibri" w:hAnsi="Calibri" w:cs="Calibri"/>
                <w:color w:val="000000"/>
              </w:rPr>
              <w:t>105</w:t>
            </w:r>
          </w:p>
        </w:tc>
        <w:tc>
          <w:tcPr>
            <w:tcW w:w="1570" w:type="dxa"/>
            <w:tcBorders>
              <w:top w:val="single" w:sz="6" w:space="0" w:color="auto"/>
              <w:left w:val="nil"/>
              <w:bottom w:val="single" w:sz="6" w:space="0" w:color="auto"/>
              <w:right w:val="single" w:sz="6" w:space="0" w:color="auto"/>
            </w:tcBorders>
          </w:tcPr>
          <w:p w14:paraId="6AB1B1A3" w14:textId="77777777" w:rsidR="00AE677F" w:rsidRPr="00AE677F" w:rsidRDefault="00AE677F" w:rsidP="0096416A">
            <w:pPr>
              <w:widowControl w:val="0"/>
              <w:autoSpaceDE w:val="0"/>
              <w:autoSpaceDN w:val="0"/>
              <w:adjustRightInd w:val="0"/>
              <w:spacing w:after="0"/>
              <w:jc w:val="center"/>
              <w:rPr>
                <w:rFonts w:ascii="Calibri" w:hAnsi="Calibri" w:cs="Calibri"/>
                <w:color w:val="000000"/>
              </w:rPr>
            </w:pPr>
          </w:p>
        </w:tc>
        <w:tc>
          <w:tcPr>
            <w:tcW w:w="1570" w:type="dxa"/>
            <w:tcBorders>
              <w:top w:val="single" w:sz="6" w:space="0" w:color="auto"/>
              <w:left w:val="single" w:sz="6" w:space="0" w:color="auto"/>
              <w:bottom w:val="single" w:sz="6" w:space="0" w:color="auto"/>
              <w:right w:val="nil"/>
            </w:tcBorders>
          </w:tcPr>
          <w:p w14:paraId="3DF8A942" w14:textId="77777777" w:rsidR="00AE677F" w:rsidRPr="00AE677F" w:rsidRDefault="00AE677F" w:rsidP="0096416A">
            <w:pPr>
              <w:widowControl w:val="0"/>
              <w:autoSpaceDE w:val="0"/>
              <w:autoSpaceDN w:val="0"/>
              <w:adjustRightInd w:val="0"/>
              <w:spacing w:after="0"/>
              <w:jc w:val="center"/>
              <w:rPr>
                <w:rFonts w:ascii="Calibri" w:hAnsi="Calibri" w:cs="Calibri"/>
                <w:color w:val="000000"/>
              </w:rPr>
            </w:pPr>
            <w:r w:rsidRPr="00AE677F">
              <w:rPr>
                <w:rFonts w:ascii="Calibri" w:hAnsi="Calibri" w:cs="Calibri"/>
                <w:color w:val="000000"/>
              </w:rPr>
              <w:t>35</w:t>
            </w:r>
          </w:p>
        </w:tc>
        <w:tc>
          <w:tcPr>
            <w:tcW w:w="1570" w:type="dxa"/>
            <w:tcBorders>
              <w:top w:val="single" w:sz="6" w:space="0" w:color="auto"/>
              <w:left w:val="nil"/>
              <w:bottom w:val="single" w:sz="6" w:space="0" w:color="auto"/>
              <w:right w:val="single" w:sz="6" w:space="0" w:color="auto"/>
            </w:tcBorders>
          </w:tcPr>
          <w:p w14:paraId="07822A2A" w14:textId="77777777" w:rsidR="00AE677F" w:rsidRPr="00AE677F" w:rsidRDefault="00AE677F" w:rsidP="0096416A">
            <w:pPr>
              <w:widowControl w:val="0"/>
              <w:autoSpaceDE w:val="0"/>
              <w:autoSpaceDN w:val="0"/>
              <w:adjustRightInd w:val="0"/>
              <w:spacing w:after="0"/>
              <w:jc w:val="center"/>
              <w:rPr>
                <w:rFonts w:ascii="Calibri" w:hAnsi="Calibri" w:cs="Calibri"/>
                <w:color w:val="000000"/>
              </w:rPr>
            </w:pPr>
          </w:p>
        </w:tc>
      </w:tr>
      <w:tr w:rsidR="00AE677F" w:rsidRPr="00AE677F" w14:paraId="3DDBD105" w14:textId="77777777" w:rsidTr="0096416A">
        <w:trPr>
          <w:gridAfter w:val="1"/>
          <w:wAfter w:w="22" w:type="dxa"/>
          <w:trHeight w:val="235"/>
        </w:trPr>
        <w:tc>
          <w:tcPr>
            <w:tcW w:w="2009" w:type="dxa"/>
            <w:tcBorders>
              <w:top w:val="single" w:sz="6" w:space="0" w:color="auto"/>
              <w:left w:val="single" w:sz="6" w:space="0" w:color="auto"/>
              <w:bottom w:val="single" w:sz="6" w:space="0" w:color="auto"/>
              <w:right w:val="single" w:sz="6" w:space="0" w:color="auto"/>
            </w:tcBorders>
          </w:tcPr>
          <w:p w14:paraId="1499B942" w14:textId="77777777" w:rsidR="00AE677F" w:rsidRPr="00AE677F" w:rsidRDefault="00AE677F" w:rsidP="0096416A">
            <w:pPr>
              <w:widowControl w:val="0"/>
              <w:autoSpaceDE w:val="0"/>
              <w:autoSpaceDN w:val="0"/>
              <w:adjustRightInd w:val="0"/>
              <w:spacing w:after="0"/>
              <w:rPr>
                <w:rFonts w:ascii="Calibri" w:hAnsi="Calibri" w:cs="Helvetica"/>
                <w:color w:val="000000"/>
              </w:rPr>
            </w:pPr>
            <w:proofErr w:type="spellStart"/>
            <w:r w:rsidRPr="00AE677F">
              <w:rPr>
                <w:rFonts w:ascii="Calibri" w:hAnsi="Calibri" w:cs="Helvetica"/>
                <w:color w:val="000000"/>
              </w:rPr>
              <w:t>Peru</w:t>
            </w:r>
            <w:proofErr w:type="spellEnd"/>
          </w:p>
        </w:tc>
        <w:tc>
          <w:tcPr>
            <w:tcW w:w="1570" w:type="dxa"/>
            <w:tcBorders>
              <w:top w:val="single" w:sz="6" w:space="0" w:color="auto"/>
              <w:left w:val="single" w:sz="6" w:space="0" w:color="auto"/>
              <w:bottom w:val="single" w:sz="6" w:space="0" w:color="auto"/>
              <w:right w:val="nil"/>
            </w:tcBorders>
          </w:tcPr>
          <w:p w14:paraId="6864E58D" w14:textId="77777777" w:rsidR="00AE677F" w:rsidRPr="00AE677F" w:rsidRDefault="00AE677F" w:rsidP="0096416A">
            <w:pPr>
              <w:widowControl w:val="0"/>
              <w:autoSpaceDE w:val="0"/>
              <w:autoSpaceDN w:val="0"/>
              <w:adjustRightInd w:val="0"/>
              <w:spacing w:after="0"/>
              <w:jc w:val="center"/>
              <w:rPr>
                <w:rFonts w:ascii="Calibri" w:hAnsi="Calibri" w:cs="Calibri"/>
                <w:color w:val="000000"/>
              </w:rPr>
            </w:pPr>
            <w:r w:rsidRPr="00AE677F">
              <w:rPr>
                <w:rFonts w:ascii="Calibri" w:hAnsi="Calibri" w:cs="Calibri"/>
                <w:color w:val="000000"/>
              </w:rPr>
              <w:t>105</w:t>
            </w:r>
          </w:p>
        </w:tc>
        <w:tc>
          <w:tcPr>
            <w:tcW w:w="1570" w:type="dxa"/>
            <w:tcBorders>
              <w:top w:val="single" w:sz="6" w:space="0" w:color="auto"/>
              <w:left w:val="nil"/>
              <w:bottom w:val="single" w:sz="6" w:space="0" w:color="auto"/>
              <w:right w:val="single" w:sz="6" w:space="0" w:color="auto"/>
            </w:tcBorders>
          </w:tcPr>
          <w:p w14:paraId="01C7447E" w14:textId="77777777" w:rsidR="00AE677F" w:rsidRPr="00AE677F" w:rsidRDefault="00AE677F" w:rsidP="0096416A">
            <w:pPr>
              <w:widowControl w:val="0"/>
              <w:autoSpaceDE w:val="0"/>
              <w:autoSpaceDN w:val="0"/>
              <w:adjustRightInd w:val="0"/>
              <w:spacing w:after="0"/>
              <w:jc w:val="center"/>
              <w:rPr>
                <w:rFonts w:ascii="Calibri" w:hAnsi="Calibri" w:cs="Calibri"/>
                <w:color w:val="000000"/>
              </w:rPr>
            </w:pPr>
          </w:p>
        </w:tc>
        <w:tc>
          <w:tcPr>
            <w:tcW w:w="1570" w:type="dxa"/>
            <w:tcBorders>
              <w:top w:val="single" w:sz="6" w:space="0" w:color="auto"/>
              <w:left w:val="single" w:sz="6" w:space="0" w:color="auto"/>
              <w:bottom w:val="single" w:sz="6" w:space="0" w:color="auto"/>
              <w:right w:val="nil"/>
            </w:tcBorders>
          </w:tcPr>
          <w:p w14:paraId="549B4953" w14:textId="77777777" w:rsidR="00AE677F" w:rsidRPr="00AE677F" w:rsidRDefault="00AE677F" w:rsidP="0096416A">
            <w:pPr>
              <w:widowControl w:val="0"/>
              <w:autoSpaceDE w:val="0"/>
              <w:autoSpaceDN w:val="0"/>
              <w:adjustRightInd w:val="0"/>
              <w:spacing w:after="0"/>
              <w:jc w:val="center"/>
              <w:rPr>
                <w:rFonts w:ascii="Calibri" w:hAnsi="Calibri" w:cs="Calibri"/>
                <w:color w:val="000000"/>
              </w:rPr>
            </w:pPr>
            <w:r w:rsidRPr="00AE677F">
              <w:rPr>
                <w:rFonts w:ascii="Calibri" w:hAnsi="Calibri" w:cs="Calibri"/>
                <w:color w:val="000000"/>
              </w:rPr>
              <w:t>35</w:t>
            </w:r>
          </w:p>
        </w:tc>
        <w:tc>
          <w:tcPr>
            <w:tcW w:w="1570" w:type="dxa"/>
            <w:tcBorders>
              <w:top w:val="single" w:sz="6" w:space="0" w:color="auto"/>
              <w:left w:val="nil"/>
              <w:bottom w:val="single" w:sz="6" w:space="0" w:color="auto"/>
              <w:right w:val="single" w:sz="6" w:space="0" w:color="auto"/>
            </w:tcBorders>
          </w:tcPr>
          <w:p w14:paraId="6458CDCB" w14:textId="77777777" w:rsidR="00AE677F" w:rsidRPr="00AE677F" w:rsidRDefault="00AE677F" w:rsidP="0096416A">
            <w:pPr>
              <w:widowControl w:val="0"/>
              <w:autoSpaceDE w:val="0"/>
              <w:autoSpaceDN w:val="0"/>
              <w:adjustRightInd w:val="0"/>
              <w:spacing w:after="0"/>
              <w:jc w:val="center"/>
              <w:rPr>
                <w:rFonts w:ascii="Calibri" w:hAnsi="Calibri" w:cs="Calibri"/>
                <w:color w:val="000000"/>
              </w:rPr>
            </w:pPr>
          </w:p>
        </w:tc>
      </w:tr>
      <w:tr w:rsidR="00AE677F" w:rsidRPr="00AE677F" w14:paraId="13013665" w14:textId="77777777" w:rsidTr="0096416A">
        <w:trPr>
          <w:gridAfter w:val="1"/>
          <w:wAfter w:w="22" w:type="dxa"/>
          <w:trHeight w:val="235"/>
        </w:trPr>
        <w:tc>
          <w:tcPr>
            <w:tcW w:w="2009" w:type="dxa"/>
            <w:tcBorders>
              <w:top w:val="single" w:sz="6" w:space="0" w:color="auto"/>
              <w:left w:val="single" w:sz="6" w:space="0" w:color="auto"/>
              <w:bottom w:val="single" w:sz="6" w:space="0" w:color="auto"/>
              <w:right w:val="single" w:sz="6" w:space="0" w:color="auto"/>
            </w:tcBorders>
            <w:shd w:val="solid" w:color="FFFFFF" w:fill="auto"/>
          </w:tcPr>
          <w:p w14:paraId="34EE725A" w14:textId="77777777" w:rsidR="00AE677F" w:rsidRPr="00AE677F" w:rsidRDefault="00AE677F" w:rsidP="0096416A">
            <w:pPr>
              <w:widowControl w:val="0"/>
              <w:autoSpaceDE w:val="0"/>
              <w:autoSpaceDN w:val="0"/>
              <w:adjustRightInd w:val="0"/>
              <w:spacing w:after="0"/>
              <w:rPr>
                <w:rFonts w:ascii="Calibri" w:hAnsi="Calibri" w:cs="Helvetica"/>
                <w:color w:val="000000"/>
              </w:rPr>
            </w:pPr>
            <w:r w:rsidRPr="00AE677F">
              <w:rPr>
                <w:rFonts w:ascii="Calibri" w:hAnsi="Calibri" w:cs="Helvetica"/>
                <w:color w:val="000000"/>
              </w:rPr>
              <w:t>Ecuador</w:t>
            </w:r>
          </w:p>
        </w:tc>
        <w:tc>
          <w:tcPr>
            <w:tcW w:w="1570" w:type="dxa"/>
            <w:tcBorders>
              <w:top w:val="single" w:sz="6" w:space="0" w:color="auto"/>
              <w:left w:val="single" w:sz="6" w:space="0" w:color="auto"/>
              <w:bottom w:val="single" w:sz="6" w:space="0" w:color="auto"/>
              <w:right w:val="nil"/>
            </w:tcBorders>
          </w:tcPr>
          <w:p w14:paraId="3AA5AFC0" w14:textId="77777777" w:rsidR="00AE677F" w:rsidRPr="00AE677F" w:rsidRDefault="00AE677F" w:rsidP="0096416A">
            <w:pPr>
              <w:widowControl w:val="0"/>
              <w:autoSpaceDE w:val="0"/>
              <w:autoSpaceDN w:val="0"/>
              <w:adjustRightInd w:val="0"/>
              <w:spacing w:after="0"/>
              <w:jc w:val="center"/>
              <w:rPr>
                <w:rFonts w:ascii="Calibri" w:hAnsi="Calibri" w:cs="Calibri"/>
                <w:color w:val="000000"/>
              </w:rPr>
            </w:pPr>
            <w:r w:rsidRPr="00AE677F">
              <w:rPr>
                <w:rFonts w:ascii="Calibri" w:hAnsi="Calibri" w:cs="Calibri"/>
                <w:color w:val="000000"/>
              </w:rPr>
              <w:t>114</w:t>
            </w:r>
          </w:p>
        </w:tc>
        <w:tc>
          <w:tcPr>
            <w:tcW w:w="1570" w:type="dxa"/>
            <w:tcBorders>
              <w:top w:val="single" w:sz="6" w:space="0" w:color="auto"/>
              <w:left w:val="nil"/>
              <w:bottom w:val="single" w:sz="6" w:space="0" w:color="auto"/>
              <w:right w:val="single" w:sz="6" w:space="0" w:color="auto"/>
            </w:tcBorders>
          </w:tcPr>
          <w:p w14:paraId="0154366A" w14:textId="77777777" w:rsidR="00AE677F" w:rsidRPr="00AE677F" w:rsidRDefault="00AE677F" w:rsidP="0096416A">
            <w:pPr>
              <w:widowControl w:val="0"/>
              <w:autoSpaceDE w:val="0"/>
              <w:autoSpaceDN w:val="0"/>
              <w:adjustRightInd w:val="0"/>
              <w:spacing w:after="0"/>
              <w:jc w:val="center"/>
              <w:rPr>
                <w:rFonts w:ascii="Calibri" w:hAnsi="Calibri" w:cs="Calibri"/>
                <w:color w:val="000000"/>
              </w:rPr>
            </w:pPr>
          </w:p>
        </w:tc>
        <w:tc>
          <w:tcPr>
            <w:tcW w:w="1570" w:type="dxa"/>
            <w:tcBorders>
              <w:top w:val="single" w:sz="6" w:space="0" w:color="auto"/>
              <w:left w:val="single" w:sz="6" w:space="0" w:color="auto"/>
              <w:bottom w:val="single" w:sz="6" w:space="0" w:color="auto"/>
              <w:right w:val="nil"/>
            </w:tcBorders>
          </w:tcPr>
          <w:p w14:paraId="16B835EF" w14:textId="77777777" w:rsidR="00AE677F" w:rsidRPr="00AE677F" w:rsidRDefault="00AE677F" w:rsidP="0096416A">
            <w:pPr>
              <w:widowControl w:val="0"/>
              <w:autoSpaceDE w:val="0"/>
              <w:autoSpaceDN w:val="0"/>
              <w:adjustRightInd w:val="0"/>
              <w:spacing w:after="0"/>
              <w:jc w:val="center"/>
              <w:rPr>
                <w:rFonts w:ascii="Calibri" w:hAnsi="Calibri" w:cs="Calibri"/>
                <w:color w:val="000000"/>
              </w:rPr>
            </w:pPr>
            <w:r w:rsidRPr="00AE677F">
              <w:rPr>
                <w:rFonts w:ascii="Calibri" w:hAnsi="Calibri" w:cs="Calibri"/>
                <w:color w:val="000000"/>
              </w:rPr>
              <w:t>34</w:t>
            </w:r>
          </w:p>
        </w:tc>
        <w:tc>
          <w:tcPr>
            <w:tcW w:w="1570" w:type="dxa"/>
            <w:tcBorders>
              <w:top w:val="single" w:sz="6" w:space="0" w:color="auto"/>
              <w:left w:val="nil"/>
              <w:bottom w:val="single" w:sz="6" w:space="0" w:color="auto"/>
              <w:right w:val="single" w:sz="6" w:space="0" w:color="auto"/>
            </w:tcBorders>
          </w:tcPr>
          <w:p w14:paraId="33F9D8DC" w14:textId="77777777" w:rsidR="00AE677F" w:rsidRPr="00AE677F" w:rsidRDefault="00AE677F" w:rsidP="0096416A">
            <w:pPr>
              <w:widowControl w:val="0"/>
              <w:autoSpaceDE w:val="0"/>
              <w:autoSpaceDN w:val="0"/>
              <w:adjustRightInd w:val="0"/>
              <w:spacing w:after="0"/>
              <w:jc w:val="center"/>
              <w:rPr>
                <w:rFonts w:ascii="Calibri" w:hAnsi="Calibri" w:cs="Calibri"/>
                <w:color w:val="000000"/>
              </w:rPr>
            </w:pPr>
          </w:p>
        </w:tc>
      </w:tr>
      <w:tr w:rsidR="00AE677F" w:rsidRPr="00AE677F" w14:paraId="00BCA454" w14:textId="77777777" w:rsidTr="0096416A">
        <w:trPr>
          <w:gridAfter w:val="1"/>
          <w:wAfter w:w="22" w:type="dxa"/>
          <w:trHeight w:val="235"/>
        </w:trPr>
        <w:tc>
          <w:tcPr>
            <w:tcW w:w="2009" w:type="dxa"/>
            <w:tcBorders>
              <w:top w:val="single" w:sz="6" w:space="0" w:color="auto"/>
              <w:left w:val="single" w:sz="6" w:space="0" w:color="auto"/>
              <w:bottom w:val="single" w:sz="6" w:space="0" w:color="auto"/>
              <w:right w:val="single" w:sz="6" w:space="0" w:color="auto"/>
            </w:tcBorders>
            <w:shd w:val="solid" w:color="CCFFFF" w:fill="auto"/>
          </w:tcPr>
          <w:p w14:paraId="309080F2" w14:textId="77777777" w:rsidR="00AE677F" w:rsidRPr="00AE677F" w:rsidRDefault="00AE677F" w:rsidP="0096416A">
            <w:pPr>
              <w:widowControl w:val="0"/>
              <w:autoSpaceDE w:val="0"/>
              <w:autoSpaceDN w:val="0"/>
              <w:adjustRightInd w:val="0"/>
              <w:spacing w:after="0"/>
              <w:rPr>
                <w:rFonts w:ascii="Calibri" w:hAnsi="Calibri" w:cs="Helvetica"/>
                <w:color w:val="000000"/>
              </w:rPr>
            </w:pPr>
            <w:r w:rsidRPr="00AE677F">
              <w:rPr>
                <w:rFonts w:ascii="Calibri" w:hAnsi="Calibri" w:cs="Helvetica"/>
                <w:color w:val="000000"/>
              </w:rPr>
              <w:t>Bolivia</w:t>
            </w:r>
          </w:p>
        </w:tc>
        <w:tc>
          <w:tcPr>
            <w:tcW w:w="1570" w:type="dxa"/>
            <w:tcBorders>
              <w:top w:val="single" w:sz="6" w:space="0" w:color="auto"/>
              <w:left w:val="single" w:sz="6" w:space="0" w:color="auto"/>
              <w:bottom w:val="single" w:sz="6" w:space="0" w:color="auto"/>
              <w:right w:val="nil"/>
            </w:tcBorders>
            <w:shd w:val="solid" w:color="CCFFFF" w:fill="auto"/>
          </w:tcPr>
          <w:p w14:paraId="32AF813E" w14:textId="77777777" w:rsidR="00AE677F" w:rsidRPr="00AE677F" w:rsidRDefault="00AE677F" w:rsidP="0096416A">
            <w:pPr>
              <w:widowControl w:val="0"/>
              <w:autoSpaceDE w:val="0"/>
              <w:autoSpaceDN w:val="0"/>
              <w:adjustRightInd w:val="0"/>
              <w:spacing w:after="0"/>
              <w:jc w:val="center"/>
              <w:rPr>
                <w:rFonts w:ascii="Calibri" w:hAnsi="Calibri" w:cs="Calibri"/>
                <w:color w:val="000000"/>
              </w:rPr>
            </w:pPr>
            <w:r w:rsidRPr="00AE677F">
              <w:rPr>
                <w:rFonts w:ascii="Calibri" w:hAnsi="Calibri" w:cs="Calibri"/>
                <w:color w:val="000000"/>
              </w:rPr>
              <w:t>132</w:t>
            </w:r>
          </w:p>
        </w:tc>
        <w:tc>
          <w:tcPr>
            <w:tcW w:w="1570" w:type="dxa"/>
            <w:tcBorders>
              <w:top w:val="single" w:sz="6" w:space="0" w:color="auto"/>
              <w:left w:val="nil"/>
              <w:bottom w:val="single" w:sz="6" w:space="0" w:color="auto"/>
              <w:right w:val="single" w:sz="6" w:space="0" w:color="auto"/>
            </w:tcBorders>
            <w:shd w:val="solid" w:color="CCFFFF" w:fill="auto"/>
          </w:tcPr>
          <w:p w14:paraId="11FE07FF" w14:textId="77777777" w:rsidR="00AE677F" w:rsidRPr="00AE677F" w:rsidRDefault="00AE677F" w:rsidP="0096416A">
            <w:pPr>
              <w:widowControl w:val="0"/>
              <w:autoSpaceDE w:val="0"/>
              <w:autoSpaceDN w:val="0"/>
              <w:adjustRightInd w:val="0"/>
              <w:spacing w:after="0"/>
              <w:jc w:val="center"/>
              <w:rPr>
                <w:rFonts w:ascii="Calibri" w:hAnsi="Calibri" w:cs="Calibri"/>
                <w:color w:val="000000"/>
              </w:rPr>
            </w:pPr>
          </w:p>
        </w:tc>
        <w:tc>
          <w:tcPr>
            <w:tcW w:w="1570" w:type="dxa"/>
            <w:tcBorders>
              <w:top w:val="single" w:sz="6" w:space="0" w:color="auto"/>
              <w:left w:val="single" w:sz="6" w:space="0" w:color="auto"/>
              <w:bottom w:val="single" w:sz="6" w:space="0" w:color="auto"/>
              <w:right w:val="nil"/>
            </w:tcBorders>
            <w:shd w:val="solid" w:color="CCFFFF" w:fill="auto"/>
          </w:tcPr>
          <w:p w14:paraId="59858303" w14:textId="77777777" w:rsidR="00AE677F" w:rsidRPr="00AE677F" w:rsidRDefault="00AE677F" w:rsidP="0096416A">
            <w:pPr>
              <w:widowControl w:val="0"/>
              <w:autoSpaceDE w:val="0"/>
              <w:autoSpaceDN w:val="0"/>
              <w:adjustRightInd w:val="0"/>
              <w:spacing w:after="0"/>
              <w:jc w:val="center"/>
              <w:rPr>
                <w:rFonts w:ascii="Calibri" w:hAnsi="Calibri" w:cs="Calibri"/>
                <w:color w:val="000000"/>
              </w:rPr>
            </w:pPr>
            <w:r w:rsidRPr="00AE677F">
              <w:rPr>
                <w:rFonts w:ascii="Calibri" w:hAnsi="Calibri" w:cs="Calibri"/>
                <w:color w:val="000000"/>
              </w:rPr>
              <w:t>29</w:t>
            </w:r>
          </w:p>
        </w:tc>
        <w:tc>
          <w:tcPr>
            <w:tcW w:w="1570" w:type="dxa"/>
            <w:tcBorders>
              <w:top w:val="single" w:sz="6" w:space="0" w:color="auto"/>
              <w:left w:val="nil"/>
              <w:bottom w:val="single" w:sz="6" w:space="0" w:color="auto"/>
              <w:right w:val="single" w:sz="6" w:space="0" w:color="auto"/>
            </w:tcBorders>
            <w:shd w:val="solid" w:color="CCFFFF" w:fill="auto"/>
          </w:tcPr>
          <w:p w14:paraId="71FFE337" w14:textId="77777777" w:rsidR="00AE677F" w:rsidRPr="00AE677F" w:rsidRDefault="00AE677F" w:rsidP="0096416A">
            <w:pPr>
              <w:widowControl w:val="0"/>
              <w:autoSpaceDE w:val="0"/>
              <w:autoSpaceDN w:val="0"/>
              <w:adjustRightInd w:val="0"/>
              <w:spacing w:after="0"/>
              <w:jc w:val="center"/>
              <w:rPr>
                <w:rFonts w:ascii="Calibri" w:hAnsi="Calibri" w:cs="Calibri"/>
                <w:color w:val="000000"/>
              </w:rPr>
            </w:pPr>
          </w:p>
        </w:tc>
      </w:tr>
      <w:tr w:rsidR="00AE677F" w:rsidRPr="00AE677F" w14:paraId="030D7BED" w14:textId="77777777" w:rsidTr="0096416A">
        <w:trPr>
          <w:gridAfter w:val="1"/>
          <w:wAfter w:w="22" w:type="dxa"/>
          <w:trHeight w:val="235"/>
        </w:trPr>
        <w:tc>
          <w:tcPr>
            <w:tcW w:w="2009" w:type="dxa"/>
            <w:tcBorders>
              <w:top w:val="single" w:sz="6" w:space="0" w:color="auto"/>
              <w:left w:val="single" w:sz="6" w:space="0" w:color="auto"/>
              <w:bottom w:val="single" w:sz="6" w:space="0" w:color="auto"/>
              <w:right w:val="single" w:sz="6" w:space="0" w:color="auto"/>
            </w:tcBorders>
            <w:shd w:val="solid" w:color="FFFFFF" w:fill="auto"/>
          </w:tcPr>
          <w:p w14:paraId="5FF8DAFE" w14:textId="77777777" w:rsidR="00AE677F" w:rsidRPr="00AE677F" w:rsidRDefault="00AE677F" w:rsidP="0096416A">
            <w:pPr>
              <w:widowControl w:val="0"/>
              <w:autoSpaceDE w:val="0"/>
              <w:autoSpaceDN w:val="0"/>
              <w:adjustRightInd w:val="0"/>
              <w:spacing w:after="0"/>
              <w:rPr>
                <w:rFonts w:ascii="Calibri" w:hAnsi="Calibri" w:cs="Helvetica"/>
                <w:color w:val="000000"/>
              </w:rPr>
            </w:pPr>
            <w:r w:rsidRPr="00AE677F">
              <w:rPr>
                <w:rFonts w:ascii="Calibri" w:hAnsi="Calibri" w:cs="Helvetica"/>
                <w:color w:val="000000"/>
              </w:rPr>
              <w:t>Paraguay</w:t>
            </w:r>
          </w:p>
        </w:tc>
        <w:tc>
          <w:tcPr>
            <w:tcW w:w="1570" w:type="dxa"/>
            <w:tcBorders>
              <w:top w:val="single" w:sz="6" w:space="0" w:color="auto"/>
              <w:left w:val="single" w:sz="6" w:space="0" w:color="auto"/>
              <w:bottom w:val="single" w:sz="6" w:space="0" w:color="auto"/>
              <w:right w:val="nil"/>
            </w:tcBorders>
          </w:tcPr>
          <w:p w14:paraId="68F6301E" w14:textId="77777777" w:rsidR="00AE677F" w:rsidRPr="00AE677F" w:rsidRDefault="00AE677F" w:rsidP="0096416A">
            <w:pPr>
              <w:widowControl w:val="0"/>
              <w:autoSpaceDE w:val="0"/>
              <w:autoSpaceDN w:val="0"/>
              <w:adjustRightInd w:val="0"/>
              <w:spacing w:after="0"/>
              <w:jc w:val="center"/>
              <w:rPr>
                <w:rFonts w:ascii="Calibri" w:hAnsi="Calibri" w:cs="Calibri"/>
                <w:color w:val="000000"/>
              </w:rPr>
            </w:pPr>
            <w:r w:rsidRPr="00AE677F">
              <w:rPr>
                <w:rFonts w:ascii="Calibri" w:hAnsi="Calibri" w:cs="Calibri"/>
                <w:color w:val="000000"/>
              </w:rPr>
              <w:t>132</w:t>
            </w:r>
          </w:p>
        </w:tc>
        <w:tc>
          <w:tcPr>
            <w:tcW w:w="1570" w:type="dxa"/>
            <w:tcBorders>
              <w:top w:val="single" w:sz="6" w:space="0" w:color="auto"/>
              <w:left w:val="nil"/>
              <w:bottom w:val="single" w:sz="6" w:space="0" w:color="auto"/>
              <w:right w:val="single" w:sz="6" w:space="0" w:color="auto"/>
            </w:tcBorders>
          </w:tcPr>
          <w:p w14:paraId="47A0DF24" w14:textId="77777777" w:rsidR="00AE677F" w:rsidRPr="00AE677F" w:rsidRDefault="00AE677F" w:rsidP="0096416A">
            <w:pPr>
              <w:widowControl w:val="0"/>
              <w:autoSpaceDE w:val="0"/>
              <w:autoSpaceDN w:val="0"/>
              <w:adjustRightInd w:val="0"/>
              <w:spacing w:after="0"/>
              <w:jc w:val="center"/>
              <w:rPr>
                <w:rFonts w:ascii="Calibri" w:hAnsi="Calibri" w:cs="Calibri"/>
                <w:color w:val="000000"/>
              </w:rPr>
            </w:pPr>
          </w:p>
        </w:tc>
        <w:tc>
          <w:tcPr>
            <w:tcW w:w="1570" w:type="dxa"/>
            <w:tcBorders>
              <w:top w:val="single" w:sz="6" w:space="0" w:color="auto"/>
              <w:left w:val="single" w:sz="6" w:space="0" w:color="auto"/>
              <w:bottom w:val="single" w:sz="6" w:space="0" w:color="auto"/>
              <w:right w:val="nil"/>
            </w:tcBorders>
          </w:tcPr>
          <w:p w14:paraId="019D45AB" w14:textId="77777777" w:rsidR="00AE677F" w:rsidRPr="00AE677F" w:rsidRDefault="00AE677F" w:rsidP="0096416A">
            <w:pPr>
              <w:widowControl w:val="0"/>
              <w:autoSpaceDE w:val="0"/>
              <w:autoSpaceDN w:val="0"/>
              <w:adjustRightInd w:val="0"/>
              <w:spacing w:after="0"/>
              <w:jc w:val="center"/>
              <w:rPr>
                <w:rFonts w:ascii="Calibri" w:hAnsi="Calibri" w:cs="Calibri"/>
                <w:color w:val="000000"/>
              </w:rPr>
            </w:pPr>
            <w:r w:rsidRPr="00AE677F">
              <w:rPr>
                <w:rFonts w:ascii="Calibri" w:hAnsi="Calibri" w:cs="Calibri"/>
                <w:color w:val="000000"/>
              </w:rPr>
              <w:t>29</w:t>
            </w:r>
          </w:p>
        </w:tc>
        <w:tc>
          <w:tcPr>
            <w:tcW w:w="1570" w:type="dxa"/>
            <w:tcBorders>
              <w:top w:val="single" w:sz="6" w:space="0" w:color="auto"/>
              <w:left w:val="nil"/>
              <w:bottom w:val="single" w:sz="6" w:space="0" w:color="auto"/>
              <w:right w:val="single" w:sz="6" w:space="0" w:color="auto"/>
            </w:tcBorders>
          </w:tcPr>
          <w:p w14:paraId="09865F95" w14:textId="77777777" w:rsidR="00AE677F" w:rsidRPr="00AE677F" w:rsidRDefault="00AE677F" w:rsidP="0096416A">
            <w:pPr>
              <w:widowControl w:val="0"/>
              <w:autoSpaceDE w:val="0"/>
              <w:autoSpaceDN w:val="0"/>
              <w:adjustRightInd w:val="0"/>
              <w:spacing w:after="0"/>
              <w:jc w:val="center"/>
              <w:rPr>
                <w:rFonts w:ascii="Calibri" w:hAnsi="Calibri" w:cs="Calibri"/>
                <w:color w:val="000000"/>
              </w:rPr>
            </w:pPr>
          </w:p>
        </w:tc>
      </w:tr>
      <w:tr w:rsidR="00AE677F" w:rsidRPr="00AE677F" w14:paraId="5F968765" w14:textId="77777777" w:rsidTr="0096416A">
        <w:trPr>
          <w:gridAfter w:val="1"/>
          <w:wAfter w:w="22" w:type="dxa"/>
          <w:trHeight w:val="235"/>
        </w:trPr>
        <w:tc>
          <w:tcPr>
            <w:tcW w:w="2009" w:type="dxa"/>
            <w:tcBorders>
              <w:top w:val="single" w:sz="6" w:space="0" w:color="auto"/>
              <w:left w:val="single" w:sz="6" w:space="0" w:color="auto"/>
              <w:bottom w:val="single" w:sz="6" w:space="0" w:color="auto"/>
              <w:right w:val="single" w:sz="6" w:space="0" w:color="auto"/>
            </w:tcBorders>
            <w:shd w:val="solid" w:color="FFFFFF" w:fill="auto"/>
          </w:tcPr>
          <w:p w14:paraId="3757D2D5" w14:textId="77777777" w:rsidR="00AE677F" w:rsidRPr="00AE677F" w:rsidRDefault="00AE677F" w:rsidP="0096416A">
            <w:pPr>
              <w:widowControl w:val="0"/>
              <w:autoSpaceDE w:val="0"/>
              <w:autoSpaceDN w:val="0"/>
              <w:adjustRightInd w:val="0"/>
              <w:spacing w:after="0"/>
              <w:rPr>
                <w:rFonts w:ascii="Calibri" w:hAnsi="Calibri" w:cs="Helvetica"/>
                <w:color w:val="000000"/>
              </w:rPr>
            </w:pPr>
            <w:r w:rsidRPr="00AE677F">
              <w:rPr>
                <w:rFonts w:ascii="Calibri" w:hAnsi="Calibri" w:cs="Helvetica"/>
                <w:color w:val="000000"/>
              </w:rPr>
              <w:t>Venezuela</w:t>
            </w:r>
          </w:p>
        </w:tc>
        <w:tc>
          <w:tcPr>
            <w:tcW w:w="1570" w:type="dxa"/>
            <w:tcBorders>
              <w:top w:val="single" w:sz="6" w:space="0" w:color="auto"/>
              <w:left w:val="single" w:sz="6" w:space="0" w:color="auto"/>
              <w:bottom w:val="single" w:sz="6" w:space="0" w:color="auto"/>
              <w:right w:val="nil"/>
            </w:tcBorders>
          </w:tcPr>
          <w:p w14:paraId="3F3FF927" w14:textId="77777777" w:rsidR="00AE677F" w:rsidRPr="00AE677F" w:rsidRDefault="00AE677F" w:rsidP="0096416A">
            <w:pPr>
              <w:widowControl w:val="0"/>
              <w:autoSpaceDE w:val="0"/>
              <w:autoSpaceDN w:val="0"/>
              <w:adjustRightInd w:val="0"/>
              <w:spacing w:after="0"/>
              <w:jc w:val="center"/>
              <w:rPr>
                <w:rFonts w:ascii="Calibri" w:hAnsi="Calibri" w:cs="Calibri"/>
                <w:color w:val="000000"/>
              </w:rPr>
            </w:pPr>
            <w:r w:rsidRPr="00AE677F">
              <w:rPr>
                <w:rFonts w:ascii="Calibri" w:hAnsi="Calibri" w:cs="Calibri"/>
                <w:color w:val="000000"/>
              </w:rPr>
              <w:t>168</w:t>
            </w:r>
          </w:p>
        </w:tc>
        <w:tc>
          <w:tcPr>
            <w:tcW w:w="1570" w:type="dxa"/>
            <w:tcBorders>
              <w:top w:val="single" w:sz="6" w:space="0" w:color="auto"/>
              <w:left w:val="nil"/>
              <w:bottom w:val="single" w:sz="6" w:space="0" w:color="auto"/>
              <w:right w:val="single" w:sz="6" w:space="0" w:color="auto"/>
            </w:tcBorders>
          </w:tcPr>
          <w:p w14:paraId="14463612" w14:textId="77777777" w:rsidR="00AE677F" w:rsidRPr="00AE677F" w:rsidRDefault="00AE677F" w:rsidP="0096416A">
            <w:pPr>
              <w:widowControl w:val="0"/>
              <w:autoSpaceDE w:val="0"/>
              <w:autoSpaceDN w:val="0"/>
              <w:adjustRightInd w:val="0"/>
              <w:spacing w:after="0"/>
              <w:jc w:val="center"/>
              <w:rPr>
                <w:rFonts w:ascii="Calibri" w:hAnsi="Calibri" w:cs="Calibri"/>
                <w:color w:val="000000"/>
              </w:rPr>
            </w:pPr>
          </w:p>
        </w:tc>
        <w:tc>
          <w:tcPr>
            <w:tcW w:w="1570" w:type="dxa"/>
            <w:tcBorders>
              <w:top w:val="single" w:sz="6" w:space="0" w:color="auto"/>
              <w:left w:val="single" w:sz="6" w:space="0" w:color="auto"/>
              <w:bottom w:val="single" w:sz="6" w:space="0" w:color="auto"/>
              <w:right w:val="nil"/>
            </w:tcBorders>
          </w:tcPr>
          <w:p w14:paraId="64950F67" w14:textId="77777777" w:rsidR="00AE677F" w:rsidRPr="00AE677F" w:rsidRDefault="00AE677F" w:rsidP="0096416A">
            <w:pPr>
              <w:widowControl w:val="0"/>
              <w:autoSpaceDE w:val="0"/>
              <w:autoSpaceDN w:val="0"/>
              <w:adjustRightInd w:val="0"/>
              <w:spacing w:after="0"/>
              <w:jc w:val="center"/>
              <w:rPr>
                <w:rFonts w:ascii="Calibri" w:hAnsi="Calibri" w:cs="Calibri"/>
                <w:color w:val="000000"/>
              </w:rPr>
            </w:pPr>
            <w:r w:rsidRPr="00AE677F">
              <w:rPr>
                <w:rFonts w:ascii="Calibri" w:hAnsi="Calibri" w:cs="Calibri"/>
                <w:color w:val="000000"/>
              </w:rPr>
              <w:t>18</w:t>
            </w:r>
          </w:p>
        </w:tc>
        <w:tc>
          <w:tcPr>
            <w:tcW w:w="1570" w:type="dxa"/>
            <w:tcBorders>
              <w:top w:val="single" w:sz="6" w:space="0" w:color="auto"/>
              <w:left w:val="nil"/>
              <w:bottom w:val="single" w:sz="6" w:space="0" w:color="auto"/>
              <w:right w:val="single" w:sz="6" w:space="0" w:color="auto"/>
            </w:tcBorders>
          </w:tcPr>
          <w:p w14:paraId="457CCB78" w14:textId="77777777" w:rsidR="00AE677F" w:rsidRPr="00AE677F" w:rsidRDefault="00AE677F" w:rsidP="0096416A">
            <w:pPr>
              <w:widowControl w:val="0"/>
              <w:autoSpaceDE w:val="0"/>
              <w:autoSpaceDN w:val="0"/>
              <w:adjustRightInd w:val="0"/>
              <w:spacing w:after="0"/>
              <w:jc w:val="center"/>
              <w:rPr>
                <w:rFonts w:ascii="Calibri" w:hAnsi="Calibri" w:cs="Calibri"/>
                <w:color w:val="000000"/>
              </w:rPr>
            </w:pPr>
          </w:p>
        </w:tc>
      </w:tr>
      <w:tr w:rsidR="00AE677F" w:rsidRPr="00AE677F" w14:paraId="049A120E" w14:textId="77777777" w:rsidTr="0096416A">
        <w:trPr>
          <w:trHeight w:val="235"/>
        </w:trPr>
        <w:tc>
          <w:tcPr>
            <w:tcW w:w="8311" w:type="dxa"/>
            <w:gridSpan w:val="6"/>
            <w:tcBorders>
              <w:top w:val="nil"/>
              <w:left w:val="nil"/>
              <w:bottom w:val="nil"/>
              <w:right w:val="nil"/>
            </w:tcBorders>
          </w:tcPr>
          <w:p w14:paraId="2CD50E80" w14:textId="77777777" w:rsidR="00AE677F" w:rsidRPr="00AE677F" w:rsidRDefault="00AE677F" w:rsidP="0096416A">
            <w:pPr>
              <w:widowControl w:val="0"/>
              <w:autoSpaceDE w:val="0"/>
              <w:autoSpaceDN w:val="0"/>
              <w:adjustRightInd w:val="0"/>
              <w:spacing w:after="0"/>
              <w:rPr>
                <w:rFonts w:ascii="Calibri" w:hAnsi="Calibri" w:cs="Arial"/>
                <w:color w:val="000000"/>
                <w:sz w:val="16"/>
                <w:szCs w:val="16"/>
              </w:rPr>
            </w:pPr>
            <w:r w:rsidRPr="00AE677F">
              <w:rPr>
                <w:rFonts w:ascii="Calibri" w:hAnsi="Calibri" w:cs="Arial"/>
                <w:color w:val="000000"/>
                <w:sz w:val="16"/>
                <w:szCs w:val="16"/>
              </w:rPr>
              <w:t xml:space="preserve">Fuente: Elaboración propia con datos de </w:t>
            </w:r>
            <w:proofErr w:type="spellStart"/>
            <w:r w:rsidRPr="00AE677F">
              <w:rPr>
                <w:rFonts w:ascii="Calibri" w:hAnsi="Calibri" w:cs="Arial"/>
                <w:color w:val="000000"/>
                <w:sz w:val="16"/>
                <w:szCs w:val="16"/>
              </w:rPr>
              <w:t>Transparency</w:t>
            </w:r>
            <w:proofErr w:type="spellEnd"/>
            <w:r w:rsidRPr="00AE677F">
              <w:rPr>
                <w:rFonts w:ascii="Calibri" w:hAnsi="Calibri" w:cs="Arial"/>
                <w:color w:val="000000"/>
                <w:sz w:val="16"/>
                <w:szCs w:val="16"/>
              </w:rPr>
              <w:t xml:space="preserve"> International</w:t>
            </w:r>
          </w:p>
        </w:tc>
      </w:tr>
    </w:tbl>
    <w:p w14:paraId="106CC759" w14:textId="77777777" w:rsidR="00AE677F" w:rsidRPr="00AE677F" w:rsidRDefault="00AE677F" w:rsidP="00AE677F">
      <w:pPr>
        <w:pStyle w:val="Prrafodelista"/>
        <w:rPr>
          <w:rFonts w:ascii="Calibri" w:hAnsi="Calibri"/>
        </w:rPr>
      </w:pPr>
    </w:p>
    <w:p w14:paraId="36E6DF25" w14:textId="06D4D3FB" w:rsidR="001C75BE" w:rsidRPr="00AE677F" w:rsidRDefault="00AE677F" w:rsidP="00AE677F">
      <w:pPr>
        <w:rPr>
          <w:rFonts w:ascii="Calibri" w:hAnsi="Calibri"/>
          <w:i/>
          <w:sz w:val="16"/>
          <w:szCs w:val="16"/>
        </w:rPr>
      </w:pPr>
      <w:r w:rsidRPr="00AE677F">
        <w:rPr>
          <w:rFonts w:ascii="Calibri" w:hAnsi="Calibri"/>
          <w:i/>
          <w:sz w:val="16"/>
          <w:szCs w:val="16"/>
        </w:rPr>
        <w:t>29 de enero 2019</w:t>
      </w:r>
    </w:p>
    <w:sectPr w:rsidR="001C75BE" w:rsidRPr="00AE677F" w:rsidSect="001C75BE">
      <w:pgSz w:w="11900" w:h="16840"/>
      <w:pgMar w:top="1417" w:right="1701" w:bottom="1417" w:left="1701"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PMingLiU">
    <w:panose1 w:val="02020500000000000000"/>
    <w:charset w:val="88"/>
    <w:family w:val="auto"/>
    <w:pitch w:val="variable"/>
    <w:sig w:usb0="A00002FF" w:usb1="28CFFCFA" w:usb2="00000016" w:usb3="00000000" w:csb0="00100001" w:csb1="00000000"/>
  </w:font>
  <w:font w:name="Helvetica">
    <w:panose1 w:val="00000000000000000000"/>
    <w:charset w:val="4D"/>
    <w:family w:val="swiss"/>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3CE3583"/>
    <w:multiLevelType w:val="hybridMultilevel"/>
    <w:tmpl w:val="5C9436EA"/>
    <w:lvl w:ilvl="0" w:tplc="427057B0">
      <w:start w:val="29"/>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nsid w:val="4CF51FBA"/>
    <w:multiLevelType w:val="hybridMultilevel"/>
    <w:tmpl w:val="F288D854"/>
    <w:lvl w:ilvl="0" w:tplc="546C0C36">
      <w:start w:val="7"/>
      <w:numFmt w:val="bullet"/>
      <w:lvlText w:val="-"/>
      <w:lvlJc w:val="left"/>
      <w:pPr>
        <w:ind w:left="720" w:hanging="360"/>
      </w:pPr>
      <w:rPr>
        <w:rFonts w:ascii="Calibri" w:eastAsiaTheme="minorHAnsi" w:hAnsi="Calibri" w:cstheme="minorBidi" w:hint="default"/>
        <w:sz w:val="28"/>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3"/>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1211"/>
    <w:rsid w:val="000974C0"/>
    <w:rsid w:val="0017078E"/>
    <w:rsid w:val="001C60D6"/>
    <w:rsid w:val="001C75BE"/>
    <w:rsid w:val="00202620"/>
    <w:rsid w:val="00213D4D"/>
    <w:rsid w:val="002E1EE5"/>
    <w:rsid w:val="00380CB4"/>
    <w:rsid w:val="003F58B4"/>
    <w:rsid w:val="0040130B"/>
    <w:rsid w:val="004C4AAD"/>
    <w:rsid w:val="004D003D"/>
    <w:rsid w:val="00535D58"/>
    <w:rsid w:val="005C37CD"/>
    <w:rsid w:val="005D1211"/>
    <w:rsid w:val="00615FC6"/>
    <w:rsid w:val="0063487A"/>
    <w:rsid w:val="007118AB"/>
    <w:rsid w:val="0078785F"/>
    <w:rsid w:val="007E1D14"/>
    <w:rsid w:val="008439FE"/>
    <w:rsid w:val="0090401B"/>
    <w:rsid w:val="00927D03"/>
    <w:rsid w:val="00955436"/>
    <w:rsid w:val="0096277C"/>
    <w:rsid w:val="009B2B28"/>
    <w:rsid w:val="00A70CDE"/>
    <w:rsid w:val="00AE677F"/>
    <w:rsid w:val="00DE10EC"/>
    <w:rsid w:val="00EC0018"/>
    <w:rsid w:val="00F43B9E"/>
    <w:rsid w:val="00F5786D"/>
  </w:rsids>
  <m:mathPr>
    <m:mathFont m:val="Cambria Math"/>
    <m:brkBin m:val="before"/>
    <m:brkBinSub m:val="--"/>
    <m:smallFrac m:val="0"/>
    <m:dispDef m:val="0"/>
    <m:lMargin m:val="0"/>
    <m:rMargin m:val="0"/>
    <m:defJc m:val="centerGroup"/>
    <m:wrapRight/>
    <m:intLim m:val="subSup"/>
    <m:naryLim m:val="subSup"/>
  </m:mathPr>
  <w:themeFontLang w:val="es-ES_tradnl" w:eastAsia="x-none"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E262D89"/>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s-ES_tradnl" w:eastAsia="es-ES_tradnl"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079AE"/>
    <w:pPr>
      <w:spacing w:after="200"/>
    </w:pPr>
    <w:rPr>
      <w:sz w:val="24"/>
      <w:szCs w:val="24"/>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D1211"/>
    <w:pPr>
      <w:spacing w:after="0"/>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5D1211"/>
    <w:rPr>
      <w:rFonts w:ascii="Lucida Grande" w:hAnsi="Lucida Grande"/>
      <w:sz w:val="18"/>
      <w:szCs w:val="18"/>
    </w:rPr>
  </w:style>
  <w:style w:type="character" w:styleId="Hipervnculo">
    <w:name w:val="Hyperlink"/>
    <w:basedOn w:val="Fuentedeprrafopredeter"/>
    <w:uiPriority w:val="99"/>
    <w:unhideWhenUsed/>
    <w:rsid w:val="00337542"/>
    <w:rPr>
      <w:color w:val="0000FF"/>
      <w:u w:val="single"/>
    </w:rPr>
  </w:style>
  <w:style w:type="character" w:styleId="Hipervnculovisitado">
    <w:name w:val="FollowedHyperlink"/>
    <w:basedOn w:val="Fuentedeprrafopredeter"/>
    <w:uiPriority w:val="99"/>
    <w:semiHidden/>
    <w:unhideWhenUsed/>
    <w:rsid w:val="00A853CC"/>
    <w:rPr>
      <w:color w:val="800080"/>
      <w:u w:val="single"/>
    </w:rPr>
  </w:style>
  <w:style w:type="paragraph" w:styleId="Prrafodelista">
    <w:name w:val="List Paragraph"/>
    <w:basedOn w:val="Normal"/>
    <w:uiPriority w:val="34"/>
    <w:qFormat/>
    <w:rsid w:val="00AE677F"/>
    <w:pPr>
      <w:spacing w:line="276" w:lineRule="auto"/>
      <w:ind w:left="720"/>
      <w:contextualSpacing/>
    </w:pPr>
    <w:rPr>
      <w:rFonts w:asciiTheme="minorHAnsi" w:eastAsiaTheme="minorHAnsi" w:hAnsiTheme="minorHAnsi" w:cstheme="minorBidi"/>
      <w:sz w:val="22"/>
      <w:szCs w:val="22"/>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g"/><Relationship Id="rId7" Type="http://schemas.openxmlformats.org/officeDocument/2006/relationships/image" Target="media/image3.tiff"/><Relationship Id="rId8" Type="http://schemas.openxmlformats.org/officeDocument/2006/relationships/image" Target="media/image4.emf"/><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3</Pages>
  <Words>608</Words>
  <Characters>3349</Characters>
  <Application>Microsoft Macintosh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JUBILEO</Company>
  <LinksUpToDate>false</LinksUpToDate>
  <CharactersWithSpaces>3950</CharactersWithSpaces>
  <SharedDoc>false</SharedDoc>
  <HLinks>
    <vt:vector size="18" baseType="variant">
      <vt:variant>
        <vt:i4>5177398</vt:i4>
      </vt:variant>
      <vt:variant>
        <vt:i4>0</vt:i4>
      </vt:variant>
      <vt:variant>
        <vt:i4>0</vt:i4>
      </vt:variant>
      <vt:variant>
        <vt:i4>5</vt:i4>
      </vt:variant>
      <vt:variant>
        <vt:lpwstr>http://lauder.wharton.upenn.edu/pages/pdf/other/2014%20Global%20Go%20To%20Think%20Tank%20Index%20Report%201%2019%201130AM.pdf</vt:lpwstr>
      </vt:variant>
      <vt:variant>
        <vt:lpwstr/>
      </vt:variant>
      <vt:variant>
        <vt:i4>7536694</vt:i4>
      </vt:variant>
      <vt:variant>
        <vt:i4>4820</vt:i4>
      </vt:variant>
      <vt:variant>
        <vt:i4>1025</vt:i4>
      </vt:variant>
      <vt:variant>
        <vt:i4>1</vt:i4>
      </vt:variant>
      <vt:variant>
        <vt:lpwstr>Captura de pantalla 2015-02-06 a las 2</vt:lpwstr>
      </vt:variant>
      <vt:variant>
        <vt:lpwstr/>
      </vt:variant>
      <vt:variant>
        <vt:i4>7536694</vt:i4>
      </vt:variant>
      <vt:variant>
        <vt:i4>4821</vt:i4>
      </vt:variant>
      <vt:variant>
        <vt:i4>1026</vt:i4>
      </vt:variant>
      <vt:variant>
        <vt:i4>1</vt:i4>
      </vt:variant>
      <vt:variant>
        <vt:lpwstr>Captura de pantalla 2015-02-06 a las 2</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Jubileo MAC</dc:creator>
  <cp:lastModifiedBy>Usuario de Microsoft Office</cp:lastModifiedBy>
  <cp:revision>6</cp:revision>
  <cp:lastPrinted>2015-02-06T19:22:00Z</cp:lastPrinted>
  <dcterms:created xsi:type="dcterms:W3CDTF">2019-01-29T20:41:00Z</dcterms:created>
  <dcterms:modified xsi:type="dcterms:W3CDTF">2019-01-30T18:28:00Z</dcterms:modified>
</cp:coreProperties>
</file>